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40E2F" w14:textId="77777777" w:rsidR="00C00E48" w:rsidRDefault="00C00E48">
      <w:pPr>
        <w:rPr>
          <w:b/>
          <w:sz w:val="24"/>
          <w:u w:val="single"/>
        </w:rPr>
      </w:pPr>
      <w:r>
        <w:rPr>
          <w:noProof/>
          <w:lang w:eastAsia="en-GB"/>
        </w:rPr>
        <mc:AlternateContent>
          <mc:Choice Requires="wps">
            <w:drawing>
              <wp:anchor distT="0" distB="0" distL="114300" distR="114300" simplePos="0" relativeHeight="251658240" behindDoc="0" locked="0" layoutInCell="1" allowOverlap="1" wp14:anchorId="1F940EEB" wp14:editId="1F940EEC">
                <wp:simplePos x="0" y="0"/>
                <wp:positionH relativeFrom="column">
                  <wp:posOffset>1569720</wp:posOffset>
                </wp:positionH>
                <wp:positionV relativeFrom="paragraph">
                  <wp:posOffset>-291201</wp:posOffset>
                </wp:positionV>
                <wp:extent cx="4563110" cy="1302385"/>
                <wp:effectExtent l="0" t="0" r="2794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1302385"/>
                        </a:xfrm>
                        <a:prstGeom prst="rect">
                          <a:avLst/>
                        </a:prstGeom>
                        <a:solidFill>
                          <a:srgbClr val="FFFFFF"/>
                        </a:solidFill>
                        <a:ln w="9525">
                          <a:solidFill>
                            <a:srgbClr val="000000"/>
                          </a:solidFill>
                          <a:miter lim="800000"/>
                          <a:headEnd/>
                          <a:tailEnd/>
                        </a:ln>
                      </wps:spPr>
                      <wps:txbx>
                        <w:txbxContent>
                          <w:p w14:paraId="1F940EF8" w14:textId="77777777" w:rsidR="00994CA7" w:rsidRPr="00C00E48" w:rsidRDefault="00994CA7" w:rsidP="00C00E48">
                            <w:pPr>
                              <w:pStyle w:val="BodyText2"/>
                              <w:ind w:left="142"/>
                              <w:jc w:val="left"/>
                              <w:rPr>
                                <w:rFonts w:asciiTheme="minorHAnsi" w:hAnsiTheme="minorHAnsi" w:cstheme="minorHAnsi"/>
                                <w:bCs/>
                                <w:sz w:val="22"/>
                                <w:szCs w:val="22"/>
                              </w:rPr>
                            </w:pPr>
                            <w:r w:rsidRPr="00C00E48">
                              <w:rPr>
                                <w:rFonts w:asciiTheme="minorHAnsi" w:hAnsiTheme="minorHAnsi" w:cstheme="minorHAnsi"/>
                                <w:b/>
                                <w:bCs/>
                                <w:sz w:val="22"/>
                                <w:szCs w:val="22"/>
                              </w:rPr>
                              <w:t>Owner:</w:t>
                            </w:r>
                            <w:r w:rsidRPr="00C00E48">
                              <w:rPr>
                                <w:rFonts w:asciiTheme="minorHAnsi" w:hAnsiTheme="minorHAnsi" w:cstheme="minorHAnsi"/>
                                <w:b/>
                                <w:bCs/>
                                <w:sz w:val="22"/>
                                <w:szCs w:val="22"/>
                              </w:rPr>
                              <w:tab/>
                            </w:r>
                            <w:r w:rsidRPr="00C00E48">
                              <w:rPr>
                                <w:rFonts w:asciiTheme="minorHAnsi" w:hAnsiTheme="minorHAnsi" w:cstheme="minorHAnsi"/>
                                <w:b/>
                                <w:bCs/>
                                <w:sz w:val="22"/>
                                <w:szCs w:val="22"/>
                              </w:rPr>
                              <w:tab/>
                            </w:r>
                            <w:r w:rsidRPr="00C00E48">
                              <w:rPr>
                                <w:rFonts w:asciiTheme="minorHAnsi" w:hAnsiTheme="minorHAnsi" w:cstheme="minorHAnsi"/>
                                <w:bCs/>
                                <w:sz w:val="22"/>
                                <w:szCs w:val="22"/>
                              </w:rPr>
                              <w:t>[R&amp;KEO]</w:t>
                            </w:r>
                          </w:p>
                          <w:p w14:paraId="1F940EF9" w14:textId="77777777" w:rsidR="00994CA7" w:rsidRPr="00C00E48" w:rsidRDefault="00994CA7" w:rsidP="00C00E48">
                            <w:pPr>
                              <w:pStyle w:val="BodyText2"/>
                              <w:ind w:left="142"/>
                              <w:jc w:val="left"/>
                              <w:rPr>
                                <w:rFonts w:asciiTheme="minorHAnsi" w:hAnsiTheme="minorHAnsi" w:cstheme="minorHAnsi"/>
                                <w:bCs/>
                                <w:sz w:val="22"/>
                                <w:szCs w:val="22"/>
                              </w:rPr>
                            </w:pPr>
                            <w:r w:rsidRPr="00C00E48">
                              <w:rPr>
                                <w:rFonts w:asciiTheme="minorHAnsi" w:hAnsiTheme="minorHAnsi" w:cstheme="minorHAnsi"/>
                                <w:b/>
                                <w:bCs/>
                                <w:sz w:val="22"/>
                                <w:szCs w:val="22"/>
                              </w:rPr>
                              <w:t>Version number:</w:t>
                            </w:r>
                            <w:r w:rsidRPr="00C00E48">
                              <w:rPr>
                                <w:rFonts w:asciiTheme="minorHAnsi" w:hAnsiTheme="minorHAnsi" w:cstheme="minorHAnsi"/>
                                <w:b/>
                                <w:bCs/>
                                <w:sz w:val="22"/>
                                <w:szCs w:val="22"/>
                              </w:rPr>
                              <w:tab/>
                            </w:r>
                            <w:r>
                              <w:rPr>
                                <w:rFonts w:asciiTheme="minorHAnsi" w:hAnsiTheme="minorHAnsi" w:cstheme="minorHAnsi"/>
                                <w:bCs/>
                                <w:sz w:val="22"/>
                                <w:szCs w:val="22"/>
                              </w:rPr>
                              <w:t>[</w:t>
                            </w:r>
                            <w:r w:rsidR="003464F1">
                              <w:rPr>
                                <w:rFonts w:asciiTheme="minorHAnsi" w:hAnsiTheme="minorHAnsi" w:cstheme="minorHAnsi"/>
                                <w:bCs/>
                                <w:sz w:val="22"/>
                                <w:szCs w:val="22"/>
                              </w:rPr>
                              <w:t>2</w:t>
                            </w:r>
                            <w:r w:rsidRPr="00C00E48">
                              <w:rPr>
                                <w:rFonts w:asciiTheme="minorHAnsi" w:hAnsiTheme="minorHAnsi" w:cstheme="minorHAnsi"/>
                                <w:bCs/>
                                <w:sz w:val="22"/>
                                <w:szCs w:val="22"/>
                              </w:rPr>
                              <w:t>]</w:t>
                            </w:r>
                          </w:p>
                          <w:p w14:paraId="1F940EFA" w14:textId="77777777" w:rsidR="00994CA7" w:rsidRPr="00C00E48" w:rsidRDefault="00994CA7" w:rsidP="00C00E48">
                            <w:pPr>
                              <w:pStyle w:val="BodyText2"/>
                              <w:ind w:left="142"/>
                              <w:jc w:val="left"/>
                              <w:rPr>
                                <w:rFonts w:asciiTheme="minorHAnsi" w:hAnsiTheme="minorHAnsi" w:cstheme="minorHAnsi"/>
                                <w:bCs/>
                                <w:sz w:val="22"/>
                                <w:szCs w:val="22"/>
                              </w:rPr>
                            </w:pPr>
                            <w:r w:rsidRPr="00C00E48">
                              <w:rPr>
                                <w:rFonts w:asciiTheme="minorHAnsi" w:hAnsiTheme="minorHAnsi" w:cstheme="minorHAnsi"/>
                                <w:b/>
                                <w:bCs/>
                                <w:sz w:val="22"/>
                                <w:szCs w:val="22"/>
                              </w:rPr>
                              <w:t>Date of approval:</w:t>
                            </w:r>
                            <w:r w:rsidRPr="00C00E48">
                              <w:rPr>
                                <w:rFonts w:asciiTheme="minorHAnsi" w:hAnsiTheme="minorHAnsi" w:cstheme="minorHAnsi"/>
                                <w:b/>
                                <w:bCs/>
                                <w:sz w:val="22"/>
                                <w:szCs w:val="22"/>
                              </w:rPr>
                              <w:tab/>
                            </w:r>
                            <w:r w:rsidRPr="00C00E48">
                              <w:rPr>
                                <w:rFonts w:asciiTheme="minorHAnsi" w:hAnsiTheme="minorHAnsi" w:cstheme="minorHAnsi"/>
                                <w:bCs/>
                                <w:sz w:val="22"/>
                                <w:szCs w:val="22"/>
                              </w:rPr>
                              <w:t>[</w:t>
                            </w:r>
                            <w:r w:rsidR="008B7155">
                              <w:rPr>
                                <w:rFonts w:asciiTheme="minorHAnsi" w:hAnsiTheme="minorHAnsi" w:cstheme="minorHAnsi"/>
                                <w:bCs/>
                                <w:sz w:val="22"/>
                                <w:szCs w:val="22"/>
                              </w:rPr>
                              <w:t>1 April 2016</w:t>
                            </w:r>
                            <w:r w:rsidRPr="00C00E48">
                              <w:rPr>
                                <w:rFonts w:asciiTheme="minorHAnsi" w:hAnsiTheme="minorHAnsi" w:cstheme="minorHAnsi"/>
                                <w:bCs/>
                                <w:sz w:val="22"/>
                                <w:szCs w:val="22"/>
                              </w:rPr>
                              <w:t>]</w:t>
                            </w:r>
                          </w:p>
                          <w:p w14:paraId="1F940EFB" w14:textId="77777777" w:rsidR="00994CA7" w:rsidRPr="00C00E48" w:rsidRDefault="00994CA7" w:rsidP="00C00E48">
                            <w:pPr>
                              <w:pStyle w:val="BodyText2"/>
                              <w:ind w:left="142"/>
                              <w:jc w:val="left"/>
                              <w:rPr>
                                <w:rFonts w:asciiTheme="minorHAnsi" w:hAnsiTheme="minorHAnsi" w:cstheme="minorHAnsi"/>
                                <w:bCs/>
                                <w:sz w:val="22"/>
                                <w:szCs w:val="22"/>
                              </w:rPr>
                            </w:pPr>
                            <w:r w:rsidRPr="00C00E48">
                              <w:rPr>
                                <w:rFonts w:asciiTheme="minorHAnsi" w:hAnsiTheme="minorHAnsi" w:cstheme="minorHAnsi"/>
                                <w:b/>
                                <w:bCs/>
                                <w:sz w:val="22"/>
                                <w:szCs w:val="22"/>
                              </w:rPr>
                              <w:t xml:space="preserve">Approved by: </w:t>
                            </w:r>
                            <w:r w:rsidRPr="00C00E48">
                              <w:rPr>
                                <w:rFonts w:asciiTheme="minorHAnsi" w:hAnsiTheme="minorHAnsi" w:cstheme="minorHAnsi"/>
                                <w:b/>
                                <w:bCs/>
                                <w:sz w:val="22"/>
                                <w:szCs w:val="22"/>
                              </w:rPr>
                              <w:tab/>
                            </w:r>
                            <w:r w:rsidR="008B7155">
                              <w:rPr>
                                <w:rFonts w:asciiTheme="minorHAnsi" w:hAnsiTheme="minorHAnsi" w:cstheme="minorHAnsi"/>
                                <w:b/>
                                <w:bCs/>
                                <w:sz w:val="22"/>
                                <w:szCs w:val="22"/>
                              </w:rPr>
                              <w:tab/>
                            </w:r>
                            <w:r w:rsidR="008B7155">
                              <w:rPr>
                                <w:rFonts w:asciiTheme="minorHAnsi" w:hAnsiTheme="minorHAnsi" w:cstheme="minorHAnsi"/>
                                <w:bCs/>
                                <w:sz w:val="22"/>
                                <w:szCs w:val="22"/>
                              </w:rPr>
                              <w:t>[URKEC</w:t>
                            </w:r>
                            <w:r w:rsidRPr="00C00E48">
                              <w:rPr>
                                <w:rFonts w:asciiTheme="minorHAnsi" w:hAnsiTheme="minorHAnsi" w:cstheme="minorHAnsi"/>
                                <w:bCs/>
                                <w:sz w:val="22"/>
                                <w:szCs w:val="22"/>
                              </w:rPr>
                              <w:t>]</w:t>
                            </w:r>
                          </w:p>
                          <w:p w14:paraId="1F940EFC" w14:textId="77777777" w:rsidR="00994CA7" w:rsidRPr="00C00E48" w:rsidRDefault="00994CA7" w:rsidP="00C00E48">
                            <w:pPr>
                              <w:pStyle w:val="BodyText2"/>
                              <w:ind w:left="142"/>
                              <w:jc w:val="left"/>
                              <w:rPr>
                                <w:rFonts w:asciiTheme="minorHAnsi" w:hAnsiTheme="minorHAnsi" w:cstheme="minorHAnsi"/>
                                <w:bCs/>
                                <w:sz w:val="22"/>
                                <w:szCs w:val="22"/>
                              </w:rPr>
                            </w:pPr>
                            <w:r w:rsidRPr="00C00E48">
                              <w:rPr>
                                <w:rFonts w:asciiTheme="minorHAnsi" w:hAnsiTheme="minorHAnsi" w:cstheme="minorHAnsi"/>
                                <w:b/>
                                <w:bCs/>
                                <w:sz w:val="22"/>
                                <w:szCs w:val="22"/>
                              </w:rPr>
                              <w:t>Effective date:</w:t>
                            </w:r>
                            <w:r w:rsidR="008B7155">
                              <w:rPr>
                                <w:rFonts w:asciiTheme="minorHAnsi" w:hAnsiTheme="minorHAnsi" w:cstheme="minorHAnsi"/>
                                <w:bCs/>
                                <w:sz w:val="22"/>
                                <w:szCs w:val="22"/>
                              </w:rPr>
                              <w:tab/>
                              <w:t>[1 April 2016</w:t>
                            </w:r>
                            <w:r w:rsidRPr="00C00E48">
                              <w:rPr>
                                <w:rFonts w:asciiTheme="minorHAnsi" w:hAnsiTheme="minorHAnsi" w:cstheme="minorHAnsi"/>
                                <w:bCs/>
                                <w:sz w:val="22"/>
                                <w:szCs w:val="22"/>
                              </w:rPr>
                              <w:t>]</w:t>
                            </w:r>
                          </w:p>
                          <w:p w14:paraId="1F940EFD" w14:textId="77777777" w:rsidR="00994CA7" w:rsidRPr="00C00E48" w:rsidRDefault="00994CA7" w:rsidP="00C00E48">
                            <w:pPr>
                              <w:pStyle w:val="BodyText2"/>
                              <w:ind w:left="142"/>
                              <w:jc w:val="left"/>
                              <w:rPr>
                                <w:rFonts w:asciiTheme="minorHAnsi" w:hAnsiTheme="minorHAnsi" w:cstheme="minorHAnsi"/>
                                <w:bCs/>
                                <w:sz w:val="22"/>
                                <w:szCs w:val="22"/>
                              </w:rPr>
                            </w:pPr>
                            <w:r w:rsidRPr="00C00E48">
                              <w:rPr>
                                <w:rFonts w:asciiTheme="minorHAnsi" w:hAnsiTheme="minorHAnsi" w:cstheme="minorHAnsi"/>
                                <w:b/>
                                <w:bCs/>
                                <w:sz w:val="22"/>
                                <w:szCs w:val="22"/>
                              </w:rPr>
                              <w:t>Date of last review:</w:t>
                            </w:r>
                            <w:r w:rsidRPr="00C00E48">
                              <w:rPr>
                                <w:rFonts w:asciiTheme="minorHAnsi" w:hAnsiTheme="minorHAnsi" w:cstheme="minorHAnsi"/>
                                <w:b/>
                                <w:bCs/>
                                <w:sz w:val="22"/>
                                <w:szCs w:val="22"/>
                              </w:rPr>
                              <w:tab/>
                            </w:r>
                            <w:r w:rsidRPr="00C00E48">
                              <w:rPr>
                                <w:rFonts w:asciiTheme="minorHAnsi" w:hAnsiTheme="minorHAnsi" w:cstheme="minorHAnsi"/>
                                <w:bCs/>
                                <w:sz w:val="22"/>
                                <w:szCs w:val="22"/>
                              </w:rPr>
                              <w:t>[</w:t>
                            </w:r>
                            <w:r w:rsidR="008B7155">
                              <w:rPr>
                                <w:rFonts w:asciiTheme="minorHAnsi" w:hAnsiTheme="minorHAnsi" w:cstheme="minorHAnsi"/>
                                <w:bCs/>
                                <w:sz w:val="22"/>
                                <w:szCs w:val="22"/>
                              </w:rPr>
                              <w:t>October 2015</w:t>
                            </w:r>
                            <w:r w:rsidRPr="00C00E48">
                              <w:rPr>
                                <w:rFonts w:asciiTheme="minorHAnsi" w:hAnsiTheme="minorHAnsi" w:cstheme="minorHAnsi"/>
                                <w:bCs/>
                                <w:sz w:val="22"/>
                                <w:szCs w:val="22"/>
                              </w:rPr>
                              <w:t>]</w:t>
                            </w:r>
                          </w:p>
                          <w:p w14:paraId="1F940EFE" w14:textId="77777777" w:rsidR="00994CA7" w:rsidRPr="00C00E48" w:rsidRDefault="00994CA7" w:rsidP="00C00E48">
                            <w:pPr>
                              <w:pStyle w:val="BodyText2"/>
                              <w:ind w:left="142"/>
                              <w:jc w:val="left"/>
                              <w:rPr>
                                <w:rFonts w:asciiTheme="minorHAnsi" w:hAnsiTheme="minorHAnsi" w:cstheme="minorHAnsi"/>
                                <w:bCs/>
                                <w:sz w:val="22"/>
                                <w:szCs w:val="22"/>
                              </w:rPr>
                            </w:pPr>
                            <w:r w:rsidRPr="00C00E48">
                              <w:rPr>
                                <w:rFonts w:asciiTheme="minorHAnsi" w:hAnsiTheme="minorHAnsi" w:cstheme="minorHAnsi"/>
                                <w:b/>
                                <w:bCs/>
                                <w:sz w:val="22"/>
                                <w:szCs w:val="22"/>
                              </w:rPr>
                              <w:t>Due for review:</w:t>
                            </w:r>
                            <w:r w:rsidRPr="00C00E48">
                              <w:rPr>
                                <w:rFonts w:asciiTheme="minorHAnsi" w:hAnsiTheme="minorHAnsi" w:cstheme="minorHAnsi"/>
                                <w:bCs/>
                                <w:sz w:val="22"/>
                                <w:szCs w:val="22"/>
                              </w:rPr>
                              <w:tab/>
                              <w:t>[</w:t>
                            </w:r>
                            <w:r w:rsidR="008B7155">
                              <w:rPr>
                                <w:rFonts w:asciiTheme="minorHAnsi" w:hAnsiTheme="minorHAnsi" w:cstheme="minorHAnsi"/>
                                <w:bCs/>
                                <w:sz w:val="22"/>
                                <w:szCs w:val="22"/>
                              </w:rPr>
                              <w:t>1 April 2017</w:t>
                            </w:r>
                            <w:r w:rsidRPr="00C00E48">
                              <w:rPr>
                                <w:rFonts w:asciiTheme="minorHAnsi" w:hAnsiTheme="minorHAnsi" w:cstheme="minorHAnsi"/>
                                <w:bCs/>
                                <w:sz w:val="22"/>
                                <w:szCs w:val="22"/>
                              </w:rPr>
                              <w:t>]</w:t>
                            </w:r>
                          </w:p>
                          <w:p w14:paraId="1F940EFF" w14:textId="77777777" w:rsidR="00994CA7" w:rsidRPr="00B409C8" w:rsidRDefault="00994CA7" w:rsidP="00C00E48">
                            <w:pPr>
                              <w:pStyle w:val="BodyText2"/>
                              <w:ind w:left="142"/>
                              <w:jc w:val="left"/>
                              <w:rPr>
                                <w:bCs/>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3.6pt;margin-top:-22.95pt;width:359.3pt;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">
                <v:textbox inset="1mm,1mm,1mm,1mm">
                  <w:txbxContent>
                    <w:p w14:paraId="1F940EF8" w14:textId="77777777" w:rsidR="00994CA7" w:rsidRPr="00C00E48" w:rsidRDefault="00994CA7" w:rsidP="00C00E48">
                      <w:pPr>
                        <w:pStyle w:val="BodyText2"/>
                        <w:ind w:left="142"/>
                        <w:jc w:val="left"/>
                        <w:rPr>
                          <w:rFonts w:asciiTheme="minorHAnsi" w:hAnsiTheme="minorHAnsi" w:cstheme="minorHAnsi"/>
                          <w:bCs/>
                          <w:sz w:val="22"/>
                          <w:szCs w:val="22"/>
                        </w:rPr>
                      </w:pPr>
                      <w:r w:rsidRPr="00C00E48">
                        <w:rPr>
                          <w:rFonts w:asciiTheme="minorHAnsi" w:hAnsiTheme="minorHAnsi" w:cstheme="minorHAnsi"/>
                          <w:b/>
                          <w:bCs/>
                          <w:sz w:val="22"/>
                          <w:szCs w:val="22"/>
                        </w:rPr>
                        <w:t>Owner:</w:t>
                      </w:r>
                      <w:r w:rsidRPr="00C00E48">
                        <w:rPr>
                          <w:rFonts w:asciiTheme="minorHAnsi" w:hAnsiTheme="minorHAnsi" w:cstheme="minorHAnsi"/>
                          <w:b/>
                          <w:bCs/>
                          <w:sz w:val="22"/>
                          <w:szCs w:val="22"/>
                        </w:rPr>
                        <w:tab/>
                      </w:r>
                      <w:r w:rsidRPr="00C00E48">
                        <w:rPr>
                          <w:rFonts w:asciiTheme="minorHAnsi" w:hAnsiTheme="minorHAnsi" w:cstheme="minorHAnsi"/>
                          <w:b/>
                          <w:bCs/>
                          <w:sz w:val="22"/>
                          <w:szCs w:val="22"/>
                        </w:rPr>
                        <w:tab/>
                      </w:r>
                      <w:r w:rsidRPr="00C00E48">
                        <w:rPr>
                          <w:rFonts w:asciiTheme="minorHAnsi" w:hAnsiTheme="minorHAnsi" w:cstheme="minorHAnsi"/>
                          <w:bCs/>
                          <w:sz w:val="22"/>
                          <w:szCs w:val="22"/>
                        </w:rPr>
                        <w:t>[R&amp;KEO]</w:t>
                      </w:r>
                    </w:p>
                    <w:p w14:paraId="1F940EF9" w14:textId="77777777" w:rsidR="00994CA7" w:rsidRPr="00C00E48" w:rsidRDefault="00994CA7" w:rsidP="00C00E48">
                      <w:pPr>
                        <w:pStyle w:val="BodyText2"/>
                        <w:ind w:left="142"/>
                        <w:jc w:val="left"/>
                        <w:rPr>
                          <w:rFonts w:asciiTheme="minorHAnsi" w:hAnsiTheme="minorHAnsi" w:cstheme="minorHAnsi"/>
                          <w:bCs/>
                          <w:sz w:val="22"/>
                          <w:szCs w:val="22"/>
                        </w:rPr>
                      </w:pPr>
                      <w:r w:rsidRPr="00C00E48">
                        <w:rPr>
                          <w:rFonts w:asciiTheme="minorHAnsi" w:hAnsiTheme="minorHAnsi" w:cstheme="minorHAnsi"/>
                          <w:b/>
                          <w:bCs/>
                          <w:sz w:val="22"/>
                          <w:szCs w:val="22"/>
                        </w:rPr>
                        <w:t>Version number:</w:t>
                      </w:r>
                      <w:r w:rsidRPr="00C00E48">
                        <w:rPr>
                          <w:rFonts w:asciiTheme="minorHAnsi" w:hAnsiTheme="minorHAnsi" w:cstheme="minorHAnsi"/>
                          <w:b/>
                          <w:bCs/>
                          <w:sz w:val="22"/>
                          <w:szCs w:val="22"/>
                        </w:rPr>
                        <w:tab/>
                      </w:r>
                      <w:r>
                        <w:rPr>
                          <w:rFonts w:asciiTheme="minorHAnsi" w:hAnsiTheme="minorHAnsi" w:cstheme="minorHAnsi"/>
                          <w:bCs/>
                          <w:sz w:val="22"/>
                          <w:szCs w:val="22"/>
                        </w:rPr>
                        <w:t>[</w:t>
                      </w:r>
                      <w:r w:rsidR="003464F1">
                        <w:rPr>
                          <w:rFonts w:asciiTheme="minorHAnsi" w:hAnsiTheme="minorHAnsi" w:cstheme="minorHAnsi"/>
                          <w:bCs/>
                          <w:sz w:val="22"/>
                          <w:szCs w:val="22"/>
                        </w:rPr>
                        <w:t>2</w:t>
                      </w:r>
                      <w:r w:rsidRPr="00C00E48">
                        <w:rPr>
                          <w:rFonts w:asciiTheme="minorHAnsi" w:hAnsiTheme="minorHAnsi" w:cstheme="minorHAnsi"/>
                          <w:bCs/>
                          <w:sz w:val="22"/>
                          <w:szCs w:val="22"/>
                        </w:rPr>
                        <w:t>]</w:t>
                      </w:r>
                    </w:p>
                    <w:p w14:paraId="1F940EFA" w14:textId="77777777" w:rsidR="00994CA7" w:rsidRPr="00C00E48" w:rsidRDefault="00994CA7" w:rsidP="00C00E48">
                      <w:pPr>
                        <w:pStyle w:val="BodyText2"/>
                        <w:ind w:left="142"/>
                        <w:jc w:val="left"/>
                        <w:rPr>
                          <w:rFonts w:asciiTheme="minorHAnsi" w:hAnsiTheme="minorHAnsi" w:cstheme="minorHAnsi"/>
                          <w:bCs/>
                          <w:sz w:val="22"/>
                          <w:szCs w:val="22"/>
                        </w:rPr>
                      </w:pPr>
                      <w:r w:rsidRPr="00C00E48">
                        <w:rPr>
                          <w:rFonts w:asciiTheme="minorHAnsi" w:hAnsiTheme="minorHAnsi" w:cstheme="minorHAnsi"/>
                          <w:b/>
                          <w:bCs/>
                          <w:sz w:val="22"/>
                          <w:szCs w:val="22"/>
                        </w:rPr>
                        <w:t>Date of approval:</w:t>
                      </w:r>
                      <w:r w:rsidRPr="00C00E48">
                        <w:rPr>
                          <w:rFonts w:asciiTheme="minorHAnsi" w:hAnsiTheme="minorHAnsi" w:cstheme="minorHAnsi"/>
                          <w:b/>
                          <w:bCs/>
                          <w:sz w:val="22"/>
                          <w:szCs w:val="22"/>
                        </w:rPr>
                        <w:tab/>
                      </w:r>
                      <w:r w:rsidRPr="00C00E48">
                        <w:rPr>
                          <w:rFonts w:asciiTheme="minorHAnsi" w:hAnsiTheme="minorHAnsi" w:cstheme="minorHAnsi"/>
                          <w:bCs/>
                          <w:sz w:val="22"/>
                          <w:szCs w:val="22"/>
                        </w:rPr>
                        <w:t>[</w:t>
                      </w:r>
                      <w:r w:rsidR="008B7155">
                        <w:rPr>
                          <w:rFonts w:asciiTheme="minorHAnsi" w:hAnsiTheme="minorHAnsi" w:cstheme="minorHAnsi"/>
                          <w:bCs/>
                          <w:sz w:val="22"/>
                          <w:szCs w:val="22"/>
                        </w:rPr>
                        <w:t>1 April 2016</w:t>
                      </w:r>
                      <w:r w:rsidRPr="00C00E48">
                        <w:rPr>
                          <w:rFonts w:asciiTheme="minorHAnsi" w:hAnsiTheme="minorHAnsi" w:cstheme="minorHAnsi"/>
                          <w:bCs/>
                          <w:sz w:val="22"/>
                          <w:szCs w:val="22"/>
                        </w:rPr>
                        <w:t>]</w:t>
                      </w:r>
                    </w:p>
                    <w:p w14:paraId="1F940EFB" w14:textId="77777777" w:rsidR="00994CA7" w:rsidRPr="00C00E48" w:rsidRDefault="00994CA7" w:rsidP="00C00E48">
                      <w:pPr>
                        <w:pStyle w:val="BodyText2"/>
                        <w:ind w:left="142"/>
                        <w:jc w:val="left"/>
                        <w:rPr>
                          <w:rFonts w:asciiTheme="minorHAnsi" w:hAnsiTheme="minorHAnsi" w:cstheme="minorHAnsi"/>
                          <w:bCs/>
                          <w:sz w:val="22"/>
                          <w:szCs w:val="22"/>
                        </w:rPr>
                      </w:pPr>
                      <w:r w:rsidRPr="00C00E48">
                        <w:rPr>
                          <w:rFonts w:asciiTheme="minorHAnsi" w:hAnsiTheme="minorHAnsi" w:cstheme="minorHAnsi"/>
                          <w:b/>
                          <w:bCs/>
                          <w:sz w:val="22"/>
                          <w:szCs w:val="22"/>
                        </w:rPr>
                        <w:t xml:space="preserve">Approved by: </w:t>
                      </w:r>
                      <w:r w:rsidRPr="00C00E48">
                        <w:rPr>
                          <w:rFonts w:asciiTheme="minorHAnsi" w:hAnsiTheme="minorHAnsi" w:cstheme="minorHAnsi"/>
                          <w:b/>
                          <w:bCs/>
                          <w:sz w:val="22"/>
                          <w:szCs w:val="22"/>
                        </w:rPr>
                        <w:tab/>
                      </w:r>
                      <w:r w:rsidR="008B7155">
                        <w:rPr>
                          <w:rFonts w:asciiTheme="minorHAnsi" w:hAnsiTheme="minorHAnsi" w:cstheme="minorHAnsi"/>
                          <w:b/>
                          <w:bCs/>
                          <w:sz w:val="22"/>
                          <w:szCs w:val="22"/>
                        </w:rPr>
                        <w:tab/>
                      </w:r>
                      <w:r w:rsidR="008B7155">
                        <w:rPr>
                          <w:rFonts w:asciiTheme="minorHAnsi" w:hAnsiTheme="minorHAnsi" w:cstheme="minorHAnsi"/>
                          <w:bCs/>
                          <w:sz w:val="22"/>
                          <w:szCs w:val="22"/>
                        </w:rPr>
                        <w:t>[URKEC</w:t>
                      </w:r>
                      <w:r w:rsidRPr="00C00E48">
                        <w:rPr>
                          <w:rFonts w:asciiTheme="minorHAnsi" w:hAnsiTheme="minorHAnsi" w:cstheme="minorHAnsi"/>
                          <w:bCs/>
                          <w:sz w:val="22"/>
                          <w:szCs w:val="22"/>
                        </w:rPr>
                        <w:t>]</w:t>
                      </w:r>
                    </w:p>
                    <w:p w14:paraId="1F940EFC" w14:textId="77777777" w:rsidR="00994CA7" w:rsidRPr="00C00E48" w:rsidRDefault="00994CA7" w:rsidP="00C00E48">
                      <w:pPr>
                        <w:pStyle w:val="BodyText2"/>
                        <w:ind w:left="142"/>
                        <w:jc w:val="left"/>
                        <w:rPr>
                          <w:rFonts w:asciiTheme="minorHAnsi" w:hAnsiTheme="minorHAnsi" w:cstheme="minorHAnsi"/>
                          <w:bCs/>
                          <w:sz w:val="22"/>
                          <w:szCs w:val="22"/>
                        </w:rPr>
                      </w:pPr>
                      <w:r w:rsidRPr="00C00E48">
                        <w:rPr>
                          <w:rFonts w:asciiTheme="minorHAnsi" w:hAnsiTheme="minorHAnsi" w:cstheme="minorHAnsi"/>
                          <w:b/>
                          <w:bCs/>
                          <w:sz w:val="22"/>
                          <w:szCs w:val="22"/>
                        </w:rPr>
                        <w:t>Effective date:</w:t>
                      </w:r>
                      <w:r w:rsidR="008B7155">
                        <w:rPr>
                          <w:rFonts w:asciiTheme="minorHAnsi" w:hAnsiTheme="minorHAnsi" w:cstheme="minorHAnsi"/>
                          <w:bCs/>
                          <w:sz w:val="22"/>
                          <w:szCs w:val="22"/>
                        </w:rPr>
                        <w:tab/>
                        <w:t>[1 April 2016</w:t>
                      </w:r>
                      <w:r w:rsidRPr="00C00E48">
                        <w:rPr>
                          <w:rFonts w:asciiTheme="minorHAnsi" w:hAnsiTheme="minorHAnsi" w:cstheme="minorHAnsi"/>
                          <w:bCs/>
                          <w:sz w:val="22"/>
                          <w:szCs w:val="22"/>
                        </w:rPr>
                        <w:t>]</w:t>
                      </w:r>
                    </w:p>
                    <w:p w14:paraId="1F940EFD" w14:textId="77777777" w:rsidR="00994CA7" w:rsidRPr="00C00E48" w:rsidRDefault="00994CA7" w:rsidP="00C00E48">
                      <w:pPr>
                        <w:pStyle w:val="BodyText2"/>
                        <w:ind w:left="142"/>
                        <w:jc w:val="left"/>
                        <w:rPr>
                          <w:rFonts w:asciiTheme="minorHAnsi" w:hAnsiTheme="minorHAnsi" w:cstheme="minorHAnsi"/>
                          <w:bCs/>
                          <w:sz w:val="22"/>
                          <w:szCs w:val="22"/>
                        </w:rPr>
                      </w:pPr>
                      <w:r w:rsidRPr="00C00E48">
                        <w:rPr>
                          <w:rFonts w:asciiTheme="minorHAnsi" w:hAnsiTheme="minorHAnsi" w:cstheme="minorHAnsi"/>
                          <w:b/>
                          <w:bCs/>
                          <w:sz w:val="22"/>
                          <w:szCs w:val="22"/>
                        </w:rPr>
                        <w:t>Date of last review:</w:t>
                      </w:r>
                      <w:r w:rsidRPr="00C00E48">
                        <w:rPr>
                          <w:rFonts w:asciiTheme="minorHAnsi" w:hAnsiTheme="minorHAnsi" w:cstheme="minorHAnsi"/>
                          <w:b/>
                          <w:bCs/>
                          <w:sz w:val="22"/>
                          <w:szCs w:val="22"/>
                        </w:rPr>
                        <w:tab/>
                      </w:r>
                      <w:r w:rsidRPr="00C00E48">
                        <w:rPr>
                          <w:rFonts w:asciiTheme="minorHAnsi" w:hAnsiTheme="minorHAnsi" w:cstheme="minorHAnsi"/>
                          <w:bCs/>
                          <w:sz w:val="22"/>
                          <w:szCs w:val="22"/>
                        </w:rPr>
                        <w:t>[</w:t>
                      </w:r>
                      <w:r w:rsidR="008B7155">
                        <w:rPr>
                          <w:rFonts w:asciiTheme="minorHAnsi" w:hAnsiTheme="minorHAnsi" w:cstheme="minorHAnsi"/>
                          <w:bCs/>
                          <w:sz w:val="22"/>
                          <w:szCs w:val="22"/>
                        </w:rPr>
                        <w:t>October 2015</w:t>
                      </w:r>
                      <w:r w:rsidRPr="00C00E48">
                        <w:rPr>
                          <w:rFonts w:asciiTheme="minorHAnsi" w:hAnsiTheme="minorHAnsi" w:cstheme="minorHAnsi"/>
                          <w:bCs/>
                          <w:sz w:val="22"/>
                          <w:szCs w:val="22"/>
                        </w:rPr>
                        <w:t>]</w:t>
                      </w:r>
                    </w:p>
                    <w:p w14:paraId="1F940EFE" w14:textId="77777777" w:rsidR="00994CA7" w:rsidRPr="00C00E48" w:rsidRDefault="00994CA7" w:rsidP="00C00E48">
                      <w:pPr>
                        <w:pStyle w:val="BodyText2"/>
                        <w:ind w:left="142"/>
                        <w:jc w:val="left"/>
                        <w:rPr>
                          <w:rFonts w:asciiTheme="minorHAnsi" w:hAnsiTheme="minorHAnsi" w:cstheme="minorHAnsi"/>
                          <w:bCs/>
                          <w:sz w:val="22"/>
                          <w:szCs w:val="22"/>
                        </w:rPr>
                      </w:pPr>
                      <w:r w:rsidRPr="00C00E48">
                        <w:rPr>
                          <w:rFonts w:asciiTheme="minorHAnsi" w:hAnsiTheme="minorHAnsi" w:cstheme="minorHAnsi"/>
                          <w:b/>
                          <w:bCs/>
                          <w:sz w:val="22"/>
                          <w:szCs w:val="22"/>
                        </w:rPr>
                        <w:t>Due for review:</w:t>
                      </w:r>
                      <w:r w:rsidRPr="00C00E48">
                        <w:rPr>
                          <w:rFonts w:asciiTheme="minorHAnsi" w:hAnsiTheme="minorHAnsi" w:cstheme="minorHAnsi"/>
                          <w:bCs/>
                          <w:sz w:val="22"/>
                          <w:szCs w:val="22"/>
                        </w:rPr>
                        <w:tab/>
                        <w:t>[</w:t>
                      </w:r>
                      <w:r w:rsidR="008B7155">
                        <w:rPr>
                          <w:rFonts w:asciiTheme="minorHAnsi" w:hAnsiTheme="minorHAnsi" w:cstheme="minorHAnsi"/>
                          <w:bCs/>
                          <w:sz w:val="22"/>
                          <w:szCs w:val="22"/>
                        </w:rPr>
                        <w:t>1 April 2017</w:t>
                      </w:r>
                      <w:r w:rsidRPr="00C00E48">
                        <w:rPr>
                          <w:rFonts w:asciiTheme="minorHAnsi" w:hAnsiTheme="minorHAnsi" w:cstheme="minorHAnsi"/>
                          <w:bCs/>
                          <w:sz w:val="22"/>
                          <w:szCs w:val="22"/>
                        </w:rPr>
                        <w:t>]</w:t>
                      </w:r>
                    </w:p>
                    <w:p w14:paraId="1F940EFF" w14:textId="77777777" w:rsidR="00994CA7" w:rsidRPr="00B409C8" w:rsidRDefault="00994CA7" w:rsidP="00C00E48">
                      <w:pPr>
                        <w:pStyle w:val="BodyText2"/>
                        <w:ind w:left="142"/>
                        <w:jc w:val="left"/>
                        <w:rPr>
                          <w:bCs/>
                        </w:rPr>
                      </w:pPr>
                    </w:p>
                  </w:txbxContent>
                </v:textbox>
              </v:shape>
            </w:pict>
          </mc:Fallback>
        </mc:AlternateContent>
      </w:r>
      <w:r w:rsidRPr="00C00E48">
        <w:rPr>
          <w:b/>
          <w:noProof/>
          <w:sz w:val="24"/>
          <w:u w:val="single"/>
          <w:lang w:eastAsia="en-GB"/>
        </w:rPr>
        <mc:AlternateContent>
          <mc:Choice Requires="wps">
            <w:drawing>
              <wp:anchor distT="0" distB="0" distL="114300" distR="114300" simplePos="0" relativeHeight="251660288" behindDoc="0" locked="0" layoutInCell="1" allowOverlap="1" wp14:anchorId="1F940EED" wp14:editId="1F940EEE">
                <wp:simplePos x="0" y="0"/>
                <wp:positionH relativeFrom="column">
                  <wp:posOffset>-569343</wp:posOffset>
                </wp:positionH>
                <wp:positionV relativeFrom="paragraph">
                  <wp:posOffset>-612475</wp:posOffset>
                </wp:positionV>
                <wp:extent cx="2078966" cy="200132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66" cy="2001328"/>
                        </a:xfrm>
                        <a:prstGeom prst="rect">
                          <a:avLst/>
                        </a:prstGeom>
                        <a:noFill/>
                        <a:ln w="9525">
                          <a:noFill/>
                          <a:miter lim="800000"/>
                          <a:headEnd/>
                          <a:tailEnd/>
                        </a:ln>
                      </wps:spPr>
                      <wps:txbx>
                        <w:txbxContent>
                          <w:p w14:paraId="1F940F00" w14:textId="77777777" w:rsidR="00994CA7" w:rsidRDefault="00994CA7">
                            <w:r>
                              <w:rPr>
                                <w:noProof/>
                                <w:lang w:eastAsia="en-GB"/>
                              </w:rPr>
                              <w:drawing>
                                <wp:inline distT="0" distB="0" distL="0" distR="0" wp14:anchorId="1F940F01" wp14:editId="1F940F02">
                                  <wp:extent cx="1820174" cy="1820174"/>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0449" cy="18204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85pt;margin-top:-48.25pt;width:163.7pt;height:1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" filled="f" stroked="f">
                <v:textbox>
                  <w:txbxContent>
                    <w:p w14:paraId="1F940F00" w14:textId="77777777" w:rsidR="00994CA7" w:rsidRDefault="00994CA7">
                      <w:r>
                        <w:rPr>
                          <w:noProof/>
                          <w:lang w:eastAsia="en-GB"/>
                        </w:rPr>
                        <w:drawing>
                          <wp:inline distT="0" distB="0" distL="0" distR="0" wp14:anchorId="1F940F01" wp14:editId="1F940F02">
                            <wp:extent cx="1820174" cy="1820174"/>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0449" cy="1820449"/>
                                    </a:xfrm>
                                    <a:prstGeom prst="rect">
                                      <a:avLst/>
                                    </a:prstGeom>
                                    <a:noFill/>
                                    <a:ln>
                                      <a:noFill/>
                                    </a:ln>
                                  </pic:spPr>
                                </pic:pic>
                              </a:graphicData>
                            </a:graphic>
                          </wp:inline>
                        </w:drawing>
                      </w:r>
                    </w:p>
                  </w:txbxContent>
                </v:textbox>
              </v:shape>
            </w:pict>
          </mc:Fallback>
        </mc:AlternateContent>
      </w:r>
    </w:p>
    <w:p w14:paraId="1F940E30" w14:textId="77777777" w:rsidR="00C00E48" w:rsidRDefault="00C00E48">
      <w:pPr>
        <w:rPr>
          <w:b/>
          <w:sz w:val="24"/>
          <w:u w:val="single"/>
        </w:rPr>
      </w:pPr>
    </w:p>
    <w:p w14:paraId="1F940E31" w14:textId="77777777" w:rsidR="00C00E48" w:rsidRDefault="00C00E48">
      <w:pPr>
        <w:rPr>
          <w:b/>
          <w:sz w:val="24"/>
          <w:u w:val="single"/>
        </w:rPr>
      </w:pPr>
    </w:p>
    <w:p w14:paraId="1F940E32" w14:textId="77777777" w:rsidR="00C00E48" w:rsidRDefault="00C00E48">
      <w:pPr>
        <w:rPr>
          <w:b/>
          <w:sz w:val="24"/>
          <w:u w:val="single"/>
        </w:rPr>
      </w:pPr>
    </w:p>
    <w:p w14:paraId="1F940E33" w14:textId="77777777" w:rsidR="00C00E48" w:rsidRPr="008F717A" w:rsidRDefault="00C00E48" w:rsidP="00EE13C0">
      <w:pPr>
        <w:rPr>
          <w:b/>
          <w:sz w:val="28"/>
          <w:u w:val="single"/>
        </w:rPr>
      </w:pPr>
      <w:r w:rsidRPr="008F717A">
        <w:rPr>
          <w:b/>
          <w:sz w:val="28"/>
          <w:u w:val="single"/>
        </w:rPr>
        <w:t xml:space="preserve">BU </w:t>
      </w:r>
      <w:r w:rsidR="00CE7725" w:rsidRPr="008F717A">
        <w:rPr>
          <w:b/>
          <w:sz w:val="28"/>
          <w:u w:val="single"/>
        </w:rPr>
        <w:t>Open Access Publ</w:t>
      </w:r>
      <w:r w:rsidRPr="008F717A">
        <w:rPr>
          <w:b/>
          <w:sz w:val="28"/>
          <w:u w:val="single"/>
        </w:rPr>
        <w:t xml:space="preserve">ication Funding </w:t>
      </w:r>
      <w:r w:rsidR="00907282">
        <w:rPr>
          <w:b/>
          <w:sz w:val="28"/>
          <w:u w:val="single"/>
        </w:rPr>
        <w:t xml:space="preserve">(OAPF) </w:t>
      </w:r>
      <w:r w:rsidR="00DB4D24">
        <w:rPr>
          <w:b/>
          <w:sz w:val="28"/>
          <w:u w:val="single"/>
        </w:rPr>
        <w:t xml:space="preserve">Application and </w:t>
      </w:r>
      <w:r w:rsidRPr="008F717A">
        <w:rPr>
          <w:b/>
          <w:sz w:val="28"/>
          <w:u w:val="single"/>
        </w:rPr>
        <w:t>Approval Procedures and Policy</w:t>
      </w:r>
    </w:p>
    <w:p w14:paraId="1F940E34" w14:textId="77777777" w:rsidR="005F66C1" w:rsidRDefault="005F66C1" w:rsidP="00D57F0B">
      <w:pPr>
        <w:pStyle w:val="ListParagraph"/>
        <w:numPr>
          <w:ilvl w:val="0"/>
          <w:numId w:val="9"/>
        </w:numPr>
        <w:ind w:left="426" w:hanging="426"/>
        <w:rPr>
          <w:b/>
          <w:sz w:val="24"/>
        </w:rPr>
      </w:pPr>
      <w:r>
        <w:rPr>
          <w:b/>
          <w:sz w:val="24"/>
        </w:rPr>
        <w:t>BACKGROUND</w:t>
      </w:r>
    </w:p>
    <w:p w14:paraId="1F940E35" w14:textId="77777777" w:rsidR="005F66C1" w:rsidRPr="005F66C1" w:rsidRDefault="005F66C1" w:rsidP="00A26311">
      <w:r w:rsidRPr="005F66C1">
        <w:t>Following approval by the Senate Research and Enterprise Committee in February 2011, the University operates a dedicated central Open Access Publication Fund (OAPF) (officially launched in August 2011). The OAPF is part of the University’s response to, and support of, developments in research communication and publication trends. The fund is also to support res</w:t>
      </w:r>
      <w:r w:rsidR="00932193">
        <w:t xml:space="preserve">earchers in complying with </w:t>
      </w:r>
      <w:r w:rsidRPr="005F66C1">
        <w:t>major research fund</w:t>
      </w:r>
      <w:r w:rsidR="00FE0312">
        <w:t>er</w:t>
      </w:r>
      <w:r w:rsidRPr="005F66C1">
        <w:t xml:space="preserve"> </w:t>
      </w:r>
      <w:r w:rsidR="00643B71">
        <w:t xml:space="preserve">policies </w:t>
      </w:r>
      <w:r w:rsidR="00932193">
        <w:t>which</w:t>
      </w:r>
      <w:r w:rsidRPr="005F66C1">
        <w:t xml:space="preserve"> have introduced open access requirements as a condition of their grants</w:t>
      </w:r>
      <w:r w:rsidR="00932193">
        <w:t xml:space="preserve"> and also to support researchers to comply with HEFCE post-2014 REF Open Access policy.</w:t>
      </w:r>
    </w:p>
    <w:p w14:paraId="1F940E36" w14:textId="77777777" w:rsidR="005F66C1" w:rsidRPr="00907282" w:rsidRDefault="005F66C1" w:rsidP="00A26311">
      <w:r w:rsidRPr="00907282">
        <w:t>The OAPF is sponsored by the PVC (Research</w:t>
      </w:r>
      <w:r w:rsidR="006C1EFD">
        <w:t xml:space="preserve"> &amp; Innovation</w:t>
      </w:r>
      <w:r w:rsidRPr="00907282">
        <w:t xml:space="preserve">) and managed by the </w:t>
      </w:r>
      <w:r w:rsidR="00907282">
        <w:t>Research and Knowledge Exchange Office (RKEO).</w:t>
      </w:r>
    </w:p>
    <w:p w14:paraId="1F940E37" w14:textId="77777777" w:rsidR="00D57F0B" w:rsidRPr="00801E70" w:rsidRDefault="00EE13C0" w:rsidP="00D57F0B">
      <w:pPr>
        <w:pStyle w:val="ListParagraph"/>
        <w:numPr>
          <w:ilvl w:val="0"/>
          <w:numId w:val="9"/>
        </w:numPr>
        <w:ind w:left="426" w:hanging="426"/>
        <w:rPr>
          <w:b/>
          <w:sz w:val="24"/>
        </w:rPr>
      </w:pPr>
      <w:r w:rsidRPr="00801E70">
        <w:rPr>
          <w:b/>
          <w:sz w:val="24"/>
        </w:rPr>
        <w:t>SCOPE AND PURPOSE</w:t>
      </w:r>
    </w:p>
    <w:p w14:paraId="1F940E38" w14:textId="77777777" w:rsidR="00D57F0B" w:rsidRDefault="00D57F0B" w:rsidP="00A26311">
      <w:r w:rsidRPr="00D57F0B">
        <w:t>These policy and procedures are for BU staff and students and those</w:t>
      </w:r>
      <w:r w:rsidR="00CE28D7">
        <w:t xml:space="preserve"> associated </w:t>
      </w:r>
      <w:r w:rsidRPr="00D57F0B">
        <w:t>with the university such as visiting faculty</w:t>
      </w:r>
      <w:r w:rsidR="00D93BA3">
        <w:t xml:space="preserve"> and must be followed. </w:t>
      </w:r>
    </w:p>
    <w:p w14:paraId="1F940E39" w14:textId="77777777" w:rsidR="003563CF" w:rsidRPr="00D93BA3" w:rsidRDefault="005F66C1" w:rsidP="00D93BA3">
      <w:pPr>
        <w:pStyle w:val="ListParagraph"/>
        <w:numPr>
          <w:ilvl w:val="0"/>
          <w:numId w:val="9"/>
        </w:numPr>
        <w:ind w:left="426" w:hanging="426"/>
        <w:rPr>
          <w:b/>
          <w:sz w:val="24"/>
        </w:rPr>
      </w:pPr>
      <w:r w:rsidRPr="00D93BA3">
        <w:rPr>
          <w:b/>
          <w:sz w:val="24"/>
        </w:rPr>
        <w:t>Context</w:t>
      </w:r>
    </w:p>
    <w:p w14:paraId="1F940E3A" w14:textId="77777777" w:rsidR="00D93BA3" w:rsidRPr="00D93BA3" w:rsidRDefault="00D93BA3" w:rsidP="00D93BA3">
      <w:pPr>
        <w:spacing w:line="360" w:lineRule="auto"/>
        <w:rPr>
          <w:u w:val="single"/>
        </w:rPr>
      </w:pPr>
      <w:r w:rsidRPr="00D93BA3">
        <w:rPr>
          <w:u w:val="single"/>
        </w:rPr>
        <w:t>Ope</w:t>
      </w:r>
      <w:r>
        <w:rPr>
          <w:u w:val="single"/>
        </w:rPr>
        <w:t>n access GREEN and GOLD routes</w:t>
      </w:r>
    </w:p>
    <w:p w14:paraId="1F940E3B" w14:textId="77777777" w:rsidR="001D1292" w:rsidRDefault="00D93BA3" w:rsidP="00A26311">
      <w:r>
        <w:t xml:space="preserve">There are two main routes of making research findings open access – Green or Gold. </w:t>
      </w:r>
    </w:p>
    <w:p w14:paraId="1F940E3C" w14:textId="77777777" w:rsidR="001D1292" w:rsidRDefault="00D93BA3" w:rsidP="001D1292">
      <w:pPr>
        <w:pStyle w:val="ListParagraph"/>
        <w:numPr>
          <w:ilvl w:val="0"/>
          <w:numId w:val="18"/>
        </w:numPr>
      </w:pPr>
      <w:r>
        <w:t xml:space="preserve">The </w:t>
      </w:r>
      <w:r w:rsidRPr="001D1292">
        <w:rPr>
          <w:b/>
        </w:rPr>
        <w:t xml:space="preserve">Gold </w:t>
      </w:r>
      <w:r w:rsidR="00643B71" w:rsidRPr="001D1292">
        <w:rPr>
          <w:b/>
        </w:rPr>
        <w:t>o</w:t>
      </w:r>
      <w:r w:rsidRPr="001D1292">
        <w:rPr>
          <w:b/>
        </w:rPr>
        <w:t>pen access</w:t>
      </w:r>
      <w:r>
        <w:t xml:space="preserve"> route is where an article processing charge (APC) is paid to the publisher for a research output and in turn the publisher makes the article available free of charge to readers immediately on publication</w:t>
      </w:r>
      <w:r w:rsidR="00C63EE5">
        <w:t xml:space="preserve"> (it is not subject to embargo)</w:t>
      </w:r>
      <w:r>
        <w:t xml:space="preserve">. </w:t>
      </w:r>
    </w:p>
    <w:p w14:paraId="1F940E3D" w14:textId="77777777" w:rsidR="00D93BA3" w:rsidRDefault="008B7904" w:rsidP="001D1292">
      <w:pPr>
        <w:pStyle w:val="ListParagraph"/>
        <w:numPr>
          <w:ilvl w:val="0"/>
          <w:numId w:val="18"/>
        </w:numPr>
      </w:pPr>
      <w:r>
        <w:t xml:space="preserve">In contrast the </w:t>
      </w:r>
      <w:r w:rsidR="008A575D" w:rsidRPr="001D1292">
        <w:rPr>
          <w:b/>
        </w:rPr>
        <w:t xml:space="preserve">Green </w:t>
      </w:r>
      <w:r w:rsidR="00643B71" w:rsidRPr="001D1292">
        <w:rPr>
          <w:b/>
        </w:rPr>
        <w:t>o</w:t>
      </w:r>
      <w:r w:rsidR="008A575D" w:rsidRPr="001D1292">
        <w:rPr>
          <w:b/>
        </w:rPr>
        <w:t>pen access route</w:t>
      </w:r>
      <w:r w:rsidR="00D93BA3">
        <w:t xml:space="preserve"> </w:t>
      </w:r>
      <w:r w:rsidR="00DA5797">
        <w:t>is free to the researcher</w:t>
      </w:r>
      <w:r w:rsidR="00C63EE5">
        <w:t>, who</w:t>
      </w:r>
      <w:r w:rsidR="00DA5797">
        <w:t xml:space="preserve"> </w:t>
      </w:r>
      <w:r w:rsidR="00D93BA3">
        <w:t>deposit</w:t>
      </w:r>
      <w:r w:rsidR="00DA5797">
        <w:t>s</w:t>
      </w:r>
      <w:r w:rsidR="00D93BA3">
        <w:t xml:space="preserve"> a full-text </w:t>
      </w:r>
      <w:r w:rsidR="0034319B">
        <w:t xml:space="preserve">peer-reviewed </w:t>
      </w:r>
      <w:r w:rsidR="00D93BA3">
        <w:t>version of their article</w:t>
      </w:r>
      <w:r w:rsidR="0034319B">
        <w:t xml:space="preserve"> (</w:t>
      </w:r>
      <w:r w:rsidR="00F5537E">
        <w:t xml:space="preserve">usually </w:t>
      </w:r>
      <w:r w:rsidR="0034319B">
        <w:t xml:space="preserve">a </w:t>
      </w:r>
      <w:proofErr w:type="spellStart"/>
      <w:r w:rsidR="0034319B">
        <w:t>postprint</w:t>
      </w:r>
      <w:proofErr w:type="spellEnd"/>
      <w:r w:rsidR="0034319B">
        <w:t>)</w:t>
      </w:r>
      <w:r w:rsidR="00D93BA3">
        <w:t xml:space="preserve"> in an open access institutional repository (such as BURO) or a subject-based repository (such as ArXiv). The repository then makes the article freely available, either immediately upon publication or after an embargo period </w:t>
      </w:r>
      <w:r>
        <w:t xml:space="preserve">as </w:t>
      </w:r>
      <w:r w:rsidR="0034319B">
        <w:t xml:space="preserve">stipulated </w:t>
      </w:r>
      <w:r w:rsidR="00D93BA3">
        <w:t>by the journal</w:t>
      </w:r>
      <w:r w:rsidR="0034319B">
        <w:t xml:space="preserve"> publisher</w:t>
      </w:r>
      <w:r w:rsidR="00D93BA3">
        <w:t>.</w:t>
      </w:r>
    </w:p>
    <w:p w14:paraId="1F940E3E" w14:textId="77777777" w:rsidR="00D93BA3" w:rsidRDefault="00D93BA3" w:rsidP="00A26311">
      <w:r>
        <w:t xml:space="preserve">To ensure maximum dissemination of research findings to the wider public, </w:t>
      </w:r>
      <w:r w:rsidR="002D1BE7">
        <w:t>BU authors</w:t>
      </w:r>
      <w:r>
        <w:t xml:space="preserve"> </w:t>
      </w:r>
      <w:r w:rsidR="00B11290">
        <w:t xml:space="preserve">are </w:t>
      </w:r>
      <w:r>
        <w:t xml:space="preserve">encouraged to engage with both </w:t>
      </w:r>
      <w:r w:rsidR="008A575D">
        <w:t>the Gold and Green open access routes.</w:t>
      </w:r>
    </w:p>
    <w:p w14:paraId="1F940E3F" w14:textId="77777777" w:rsidR="001D1292" w:rsidRDefault="001D1292" w:rsidP="00A26311"/>
    <w:p w14:paraId="1F940E40" w14:textId="77777777" w:rsidR="00C9296D" w:rsidRDefault="00C9296D" w:rsidP="00EB5ECD">
      <w:pPr>
        <w:spacing w:line="360" w:lineRule="auto"/>
        <w:rPr>
          <w:u w:val="single"/>
        </w:rPr>
      </w:pPr>
    </w:p>
    <w:p w14:paraId="1F940E41" w14:textId="77777777" w:rsidR="00EB5ECD" w:rsidRPr="00EB5ECD" w:rsidRDefault="00EB5ECD" w:rsidP="00EB5ECD">
      <w:pPr>
        <w:spacing w:line="360" w:lineRule="auto"/>
        <w:rPr>
          <w:u w:val="single"/>
        </w:rPr>
      </w:pPr>
      <w:r w:rsidRPr="00EB5ECD">
        <w:rPr>
          <w:u w:val="single"/>
        </w:rPr>
        <w:lastRenderedPageBreak/>
        <w:t>Research funders’ requirements</w:t>
      </w:r>
    </w:p>
    <w:p w14:paraId="1F940E42" w14:textId="77777777" w:rsidR="008A575D" w:rsidRDefault="00EB5ECD" w:rsidP="00A26311">
      <w:r>
        <w:t>Many funders require the research they fund to be made freely available to any readers upon completion of the project. A full list of funders with open access requirements can be found on the Sherpa Juliet website</w:t>
      </w:r>
      <w:r>
        <w:rPr>
          <w:rStyle w:val="FootnoteReference"/>
        </w:rPr>
        <w:footnoteReference w:id="1"/>
      </w:r>
      <w:r>
        <w:t xml:space="preserve">, and includes all seven Research Councils, the European Commission, the Wellcome Trust and the National Institute for Health Research (NIHR). These requirements have been put in place by funders to maximise the public dissemination of research findings. However, despite these open access mandates funders are reporting that researchers and therefore HEIs are not compliant; recent research undertaken by the Wellcome Trust indicates </w:t>
      </w:r>
      <w:r w:rsidR="00DA0816">
        <w:t>a compliance rate of 61%.</w:t>
      </w:r>
    </w:p>
    <w:p w14:paraId="1F940E43" w14:textId="77777777" w:rsidR="00FC19F7" w:rsidRPr="00FC19F7" w:rsidRDefault="00FC19F7" w:rsidP="00FC19F7">
      <w:pPr>
        <w:spacing w:line="360" w:lineRule="auto"/>
        <w:rPr>
          <w:u w:val="single"/>
        </w:rPr>
      </w:pPr>
      <w:r>
        <w:rPr>
          <w:u w:val="single"/>
        </w:rPr>
        <w:t>HEFCE Policy for Open Access in the post-2014 REF</w:t>
      </w:r>
    </w:p>
    <w:p w14:paraId="1F940E44" w14:textId="77777777" w:rsidR="00FC19F7" w:rsidRDefault="00FC19F7" w:rsidP="00A26311">
      <w:r>
        <w:t>Open access publishing enables research findings to be disseminated to a wide public audience with much faster publication times than traditional journal publishing. The European Commission’s policy on open access publishing notes that the broad dissemination of research findings can accelerate scientific progress and has significant benefits to both the scientific community and to society</w:t>
      </w:r>
      <w:r>
        <w:rPr>
          <w:rStyle w:val="FootnoteReference"/>
        </w:rPr>
        <w:footnoteReference w:id="2"/>
      </w:r>
      <w:r>
        <w:t>.</w:t>
      </w:r>
    </w:p>
    <w:p w14:paraId="1F940E45" w14:textId="77777777" w:rsidR="00656A12" w:rsidRDefault="00FC19F7" w:rsidP="00A26311">
      <w:r>
        <w:t xml:space="preserve">Open access publishing has four </w:t>
      </w:r>
      <w:r w:rsidRPr="002D7F8C">
        <w:t>significant benefits for BU</w:t>
      </w:r>
      <w:r w:rsidR="00FE0312">
        <w:t xml:space="preserve"> specifically in regards to the post-2014 Research Excellence Framework</w:t>
      </w:r>
      <w:r w:rsidR="002D7F8C">
        <w:t>:</w:t>
      </w:r>
      <w:r w:rsidR="002D7F8C" w:rsidRPr="002D7F8C" w:rsidDel="002D7F8C">
        <w:t xml:space="preserve"> </w:t>
      </w:r>
    </w:p>
    <w:p w14:paraId="1F940E46" w14:textId="77777777" w:rsidR="00FC19F7" w:rsidRDefault="00FC19F7" w:rsidP="00A26311">
      <w:r w:rsidRPr="002D7F8C">
        <w:t>i)</w:t>
      </w:r>
      <w:r w:rsidRPr="002D7F8C">
        <w:tab/>
        <w:t>To ensure compliance with HEFCE Policy for open access in the post-2014 REF</w:t>
      </w:r>
      <w:r w:rsidR="00FA11A3">
        <w:t xml:space="preserve"> </w:t>
      </w:r>
      <w:r w:rsidRPr="002D7F8C">
        <w:t>which states this - To be eligible for submission in the post-2014 REF,</w:t>
      </w:r>
      <w:r>
        <w:t xml:space="preserve"> journal articles and conference proceedings (with ISSN) accepted for publication after 1 April 2016 must be made open acces</w:t>
      </w:r>
      <w:r w:rsidR="00842179">
        <w:t>s.</w:t>
      </w:r>
      <w:r w:rsidR="00842179">
        <w:rPr>
          <w:rStyle w:val="FootnoteReference"/>
        </w:rPr>
        <w:footnoteReference w:id="3"/>
      </w:r>
    </w:p>
    <w:p w14:paraId="1F940E47" w14:textId="77777777" w:rsidR="00FC19F7" w:rsidRDefault="00FC19F7" w:rsidP="00A26311">
      <w:r>
        <w:t>ii)</w:t>
      </w:r>
      <w:r>
        <w:tab/>
        <w:t>Publication times - Papers can be published significantly faster than traditional journal publishing methods and therefore BU would not be as constrained by traditional publishing deadlines; more articles could therefore be published prior to the REF publication deadline and be eligible for submission.</w:t>
      </w:r>
    </w:p>
    <w:p w14:paraId="1F940E48" w14:textId="77777777" w:rsidR="00FC19F7" w:rsidRDefault="00FC19F7" w:rsidP="00A26311">
      <w:r>
        <w:t>iii)</w:t>
      </w:r>
      <w:r>
        <w:tab/>
        <w:t>Citations - Open access publications are more widely available and are therefore more likely to be cited.</w:t>
      </w:r>
    </w:p>
    <w:p w14:paraId="1F940E49" w14:textId="77777777" w:rsidR="00474FF2" w:rsidRDefault="00FC19F7" w:rsidP="00A26311">
      <w:r>
        <w:t>iv)</w:t>
      </w:r>
      <w:r>
        <w:tab/>
        <w:t>Research impact - Open access publication is a way of enhancing the visibility and increasing the impact of research findings. Research findings made freely available to society at large are likely to have wider societal impact.</w:t>
      </w:r>
    </w:p>
    <w:p w14:paraId="1F940E4A" w14:textId="77777777" w:rsidR="00F6086E" w:rsidRPr="00801E70" w:rsidRDefault="00BF4D89" w:rsidP="00F6086E">
      <w:pPr>
        <w:pStyle w:val="ListParagraph"/>
        <w:numPr>
          <w:ilvl w:val="0"/>
          <w:numId w:val="9"/>
        </w:numPr>
        <w:ind w:left="426" w:hanging="426"/>
        <w:rPr>
          <w:b/>
          <w:sz w:val="24"/>
        </w:rPr>
      </w:pPr>
      <w:r>
        <w:rPr>
          <w:b/>
          <w:sz w:val="24"/>
        </w:rPr>
        <w:t>THE APPLICATION PROCESS</w:t>
      </w:r>
    </w:p>
    <w:p w14:paraId="1F940E4B" w14:textId="77777777" w:rsidR="00F6086E" w:rsidRPr="00F6086E" w:rsidRDefault="00F6086E" w:rsidP="00F6086E">
      <w:pPr>
        <w:pStyle w:val="ListParagraph"/>
        <w:ind w:left="426"/>
        <w:rPr>
          <w:b/>
        </w:rPr>
      </w:pPr>
    </w:p>
    <w:p w14:paraId="1F940E4C" w14:textId="77777777" w:rsidR="00F6086E" w:rsidRPr="0010591F" w:rsidRDefault="00F6086E" w:rsidP="00F6086E">
      <w:pPr>
        <w:pStyle w:val="ListParagraph"/>
        <w:numPr>
          <w:ilvl w:val="1"/>
          <w:numId w:val="9"/>
        </w:numPr>
        <w:ind w:left="567" w:hanging="567"/>
        <w:rPr>
          <w:rStyle w:val="Hyperlink"/>
          <w:color w:val="auto"/>
          <w:u w:val="none"/>
        </w:rPr>
      </w:pPr>
      <w:r w:rsidRPr="00F6086E">
        <w:t xml:space="preserve">All applications for open access </w:t>
      </w:r>
      <w:r>
        <w:t xml:space="preserve">publication </w:t>
      </w:r>
      <w:r w:rsidRPr="00F6086E">
        <w:t xml:space="preserve">funding should be emailed to </w:t>
      </w:r>
      <w:hyperlink r:id="rId12" w:history="1">
        <w:r w:rsidRPr="000E1F55">
          <w:rPr>
            <w:rStyle w:val="Hyperlink"/>
          </w:rPr>
          <w:t>OpenAccess@bournemouth.ac.uk</w:t>
        </w:r>
      </w:hyperlink>
    </w:p>
    <w:p w14:paraId="1F940E4D" w14:textId="77777777" w:rsidR="0010591F" w:rsidRDefault="0010591F" w:rsidP="0010591F">
      <w:pPr>
        <w:pStyle w:val="ListParagraph"/>
        <w:ind w:left="567"/>
      </w:pPr>
    </w:p>
    <w:p w14:paraId="1F940E4E" w14:textId="77777777" w:rsidR="00F6086E" w:rsidRDefault="00F6086E" w:rsidP="00F6086E">
      <w:pPr>
        <w:pStyle w:val="ListParagraph"/>
        <w:numPr>
          <w:ilvl w:val="1"/>
          <w:numId w:val="9"/>
        </w:numPr>
        <w:ind w:left="567" w:hanging="567"/>
      </w:pPr>
      <w:r>
        <w:t>All applications should consist of the following information</w:t>
      </w:r>
    </w:p>
    <w:p w14:paraId="1F940E4F" w14:textId="77777777" w:rsidR="000C0633" w:rsidRDefault="00D047F7" w:rsidP="00F6086E">
      <w:pPr>
        <w:pStyle w:val="ListParagraph"/>
        <w:numPr>
          <w:ilvl w:val="0"/>
          <w:numId w:val="10"/>
        </w:numPr>
        <w:ind w:left="1134" w:hanging="567"/>
      </w:pPr>
      <w:r>
        <w:t>A completed checklist (appendix 1)</w:t>
      </w:r>
    </w:p>
    <w:p w14:paraId="1F940E50" w14:textId="77777777" w:rsidR="00D047F7" w:rsidRDefault="00D047F7" w:rsidP="00F6086E">
      <w:pPr>
        <w:pStyle w:val="ListParagraph"/>
        <w:numPr>
          <w:ilvl w:val="0"/>
          <w:numId w:val="10"/>
        </w:numPr>
        <w:ind w:left="1134" w:hanging="567"/>
      </w:pPr>
      <w:r>
        <w:t>A copy of the paper</w:t>
      </w:r>
    </w:p>
    <w:p w14:paraId="1F940E51" w14:textId="77777777" w:rsidR="00D047F7" w:rsidRDefault="00D047F7" w:rsidP="00D047F7">
      <w:pPr>
        <w:pStyle w:val="ListParagraph"/>
        <w:numPr>
          <w:ilvl w:val="0"/>
          <w:numId w:val="10"/>
        </w:numPr>
        <w:ind w:left="1134" w:hanging="567"/>
      </w:pPr>
      <w:r>
        <w:lastRenderedPageBreak/>
        <w:t>Declaration that no external publishing funds are available</w:t>
      </w:r>
    </w:p>
    <w:p w14:paraId="1F940E52" w14:textId="77777777" w:rsidR="006578A0" w:rsidRDefault="006578A0" w:rsidP="00F6086E">
      <w:pPr>
        <w:pStyle w:val="ListParagraph"/>
        <w:numPr>
          <w:ilvl w:val="0"/>
          <w:numId w:val="10"/>
        </w:numPr>
        <w:ind w:left="1134" w:hanging="567"/>
      </w:pPr>
      <w:r>
        <w:t xml:space="preserve">Email </w:t>
      </w:r>
      <w:r w:rsidR="00711001">
        <w:t xml:space="preserve">confirmation </w:t>
      </w:r>
      <w:r w:rsidR="00AF602B">
        <w:t xml:space="preserve">(normally from </w:t>
      </w:r>
      <w:proofErr w:type="spellStart"/>
      <w:r w:rsidR="00AF602B">
        <w:t>UoA</w:t>
      </w:r>
      <w:proofErr w:type="spellEnd"/>
      <w:r w:rsidR="00AF602B">
        <w:t xml:space="preserve"> leader) in</w:t>
      </w:r>
      <w:r>
        <w:t xml:space="preserve"> support for </w:t>
      </w:r>
      <w:r w:rsidR="00344291">
        <w:t>the</w:t>
      </w:r>
      <w:r>
        <w:t xml:space="preserve"> applicat</w:t>
      </w:r>
      <w:r w:rsidR="00711001">
        <w:t xml:space="preserve">ion and </w:t>
      </w:r>
      <w:r w:rsidR="00EA0F17">
        <w:t xml:space="preserve">their </w:t>
      </w:r>
      <w:r w:rsidR="00711001">
        <w:t xml:space="preserve"> indicative star ranking</w:t>
      </w:r>
      <w:r w:rsidR="00344291">
        <w:t xml:space="preserve"> of </w:t>
      </w:r>
      <w:r w:rsidR="008B6894">
        <w:t>the proposed open access publication</w:t>
      </w:r>
      <w:r w:rsidR="00711001">
        <w:t xml:space="preserve"> </w:t>
      </w:r>
      <w:r>
        <w:t>based on the REF</w:t>
      </w:r>
      <w:r w:rsidR="00711001">
        <w:t>2014</w:t>
      </w:r>
      <w:r>
        <w:t xml:space="preserve"> </w:t>
      </w:r>
      <w:r w:rsidR="00711001">
        <w:t xml:space="preserve">criteria for assessing quality of </w:t>
      </w:r>
      <w:r>
        <w:t>outputs</w:t>
      </w:r>
      <w:r w:rsidR="00711001">
        <w:rPr>
          <w:rStyle w:val="FootnoteReference"/>
        </w:rPr>
        <w:footnoteReference w:id="4"/>
      </w:r>
    </w:p>
    <w:p w14:paraId="1F940E53" w14:textId="77777777" w:rsidR="00A96513" w:rsidRDefault="00A96513" w:rsidP="00A96513">
      <w:pPr>
        <w:pStyle w:val="ListParagraph"/>
        <w:ind w:left="1134"/>
      </w:pPr>
    </w:p>
    <w:p w14:paraId="1F940E54" w14:textId="77777777" w:rsidR="0010591F" w:rsidRDefault="00A96513" w:rsidP="0010591F">
      <w:pPr>
        <w:pStyle w:val="ListParagraph"/>
        <w:numPr>
          <w:ilvl w:val="1"/>
          <w:numId w:val="9"/>
        </w:numPr>
        <w:ind w:left="567" w:hanging="567"/>
      </w:pPr>
      <w:r w:rsidRPr="00A96513">
        <w:t>Requests for funding may be made before an article has been accepted or immediately upon acceptance.</w:t>
      </w:r>
    </w:p>
    <w:p w14:paraId="1F940E55" w14:textId="77777777" w:rsidR="00BB71ED" w:rsidRDefault="00BB71ED" w:rsidP="00BB71ED">
      <w:pPr>
        <w:pStyle w:val="ListParagraph"/>
        <w:ind w:left="567"/>
      </w:pPr>
    </w:p>
    <w:p w14:paraId="1F940E56" w14:textId="77777777" w:rsidR="00F60DD0" w:rsidRDefault="00F60DD0" w:rsidP="00801E70">
      <w:pPr>
        <w:pStyle w:val="ListParagraph"/>
        <w:numPr>
          <w:ilvl w:val="0"/>
          <w:numId w:val="9"/>
        </w:numPr>
        <w:ind w:left="426" w:hanging="426"/>
        <w:rPr>
          <w:b/>
          <w:sz w:val="24"/>
        </w:rPr>
      </w:pPr>
      <w:r>
        <w:rPr>
          <w:b/>
          <w:sz w:val="24"/>
        </w:rPr>
        <w:t>W</w:t>
      </w:r>
      <w:r w:rsidR="00BF4D89">
        <w:rPr>
          <w:b/>
          <w:sz w:val="24"/>
        </w:rPr>
        <w:t>HAT THE FUNDING COVERS</w:t>
      </w:r>
    </w:p>
    <w:p w14:paraId="1F940E57" w14:textId="77777777" w:rsidR="00F60DD0" w:rsidRPr="003D0446" w:rsidRDefault="003D0446" w:rsidP="003D0446">
      <w:r w:rsidRPr="003D0446">
        <w:t xml:space="preserve">The BU OAPF is intended to cover publication charges for </w:t>
      </w:r>
      <w:r w:rsidR="00C63EE5">
        <w:t xml:space="preserve">bone fide </w:t>
      </w:r>
      <w:r w:rsidRPr="003D0446">
        <w:t>open access journals</w:t>
      </w:r>
      <w:r w:rsidR="0025426A">
        <w:t xml:space="preserve"> (sometimes referred to as 100% or </w:t>
      </w:r>
      <w:proofErr w:type="gramStart"/>
      <w:r w:rsidR="0025426A">
        <w:t>Pure</w:t>
      </w:r>
      <w:proofErr w:type="gramEnd"/>
      <w:r w:rsidR="0025426A">
        <w:t xml:space="preserve"> open access journals)</w:t>
      </w:r>
      <w:r w:rsidRPr="003D0446">
        <w:t>. In addition the fund</w:t>
      </w:r>
      <w:r w:rsidR="00AF602B">
        <w:t xml:space="preserve"> </w:t>
      </w:r>
      <w:r w:rsidR="00AF602B" w:rsidRPr="003D0446">
        <w:t>sometimes</w:t>
      </w:r>
      <w:r w:rsidRPr="003D0446">
        <w:t xml:space="preserve"> covers the fees charged by </w:t>
      </w:r>
      <w:r w:rsidR="002D7F8C">
        <w:t xml:space="preserve">traditional </w:t>
      </w:r>
      <w:r w:rsidRPr="003D0446">
        <w:t>publishers who offer an option to authors to make their paper freely available for reading immediately upon publication (sometimes referred to as hybrid journals, open choice or paid access charges).</w:t>
      </w:r>
    </w:p>
    <w:p w14:paraId="1F940E58" w14:textId="77777777" w:rsidR="00F60DD0" w:rsidRPr="00B645D7" w:rsidRDefault="00F60DD0" w:rsidP="00B77C86">
      <w:pPr>
        <w:pStyle w:val="ListParagraph"/>
        <w:numPr>
          <w:ilvl w:val="1"/>
          <w:numId w:val="9"/>
        </w:numPr>
        <w:ind w:left="567" w:hanging="567"/>
      </w:pPr>
      <w:r w:rsidRPr="00B645D7">
        <w:t>The BU Open Access Publication Fund will cover the following fee type:</w:t>
      </w:r>
    </w:p>
    <w:p w14:paraId="1F940E59" w14:textId="77777777" w:rsidR="00F60DD0" w:rsidRPr="00B645D7" w:rsidRDefault="00F60DD0" w:rsidP="00F60DD0">
      <w:pPr>
        <w:pStyle w:val="ListParagraph"/>
        <w:numPr>
          <w:ilvl w:val="0"/>
          <w:numId w:val="11"/>
        </w:numPr>
      </w:pPr>
      <w:r w:rsidRPr="00B645D7">
        <w:t>Publication fees</w:t>
      </w:r>
    </w:p>
    <w:p w14:paraId="1F940E5A" w14:textId="77777777" w:rsidR="00F60DD0" w:rsidRPr="00B645D7" w:rsidRDefault="00F60DD0" w:rsidP="00F60DD0">
      <w:pPr>
        <w:pStyle w:val="ListParagraph"/>
        <w:numPr>
          <w:ilvl w:val="0"/>
          <w:numId w:val="11"/>
        </w:numPr>
      </w:pPr>
      <w:r w:rsidRPr="00B645D7">
        <w:t>Submission fees</w:t>
      </w:r>
    </w:p>
    <w:p w14:paraId="1F940E5B" w14:textId="77777777" w:rsidR="00F60DD0" w:rsidRPr="00B645D7" w:rsidRDefault="00F60DD0" w:rsidP="00F60DD0">
      <w:pPr>
        <w:pStyle w:val="ListParagraph"/>
        <w:numPr>
          <w:ilvl w:val="0"/>
          <w:numId w:val="11"/>
        </w:numPr>
      </w:pPr>
      <w:r w:rsidRPr="00B645D7">
        <w:t>Illustration fees</w:t>
      </w:r>
    </w:p>
    <w:p w14:paraId="1F940E5C" w14:textId="77777777" w:rsidR="00F60DD0" w:rsidRPr="00B645D7" w:rsidRDefault="00F60DD0" w:rsidP="00B77C86">
      <w:pPr>
        <w:pStyle w:val="ListParagraph"/>
        <w:numPr>
          <w:ilvl w:val="1"/>
          <w:numId w:val="9"/>
        </w:numPr>
        <w:ind w:left="567" w:hanging="567"/>
      </w:pPr>
      <w:r w:rsidRPr="00B645D7">
        <w:t>The BU Open Access Publication Fund will cover the following content type:</w:t>
      </w:r>
    </w:p>
    <w:p w14:paraId="1F940E5D" w14:textId="77777777" w:rsidR="00F60DD0" w:rsidRPr="00B645D7" w:rsidRDefault="00F60DD0" w:rsidP="00F60DD0">
      <w:pPr>
        <w:pStyle w:val="ListParagraph"/>
        <w:numPr>
          <w:ilvl w:val="0"/>
          <w:numId w:val="12"/>
        </w:numPr>
      </w:pPr>
      <w:r w:rsidRPr="00B645D7">
        <w:t>Peer-reviewed journal articles</w:t>
      </w:r>
    </w:p>
    <w:p w14:paraId="1F940E5E" w14:textId="77777777" w:rsidR="00F60DD0" w:rsidRPr="00B645D7" w:rsidRDefault="00F60DD0" w:rsidP="00F60DD0">
      <w:pPr>
        <w:pStyle w:val="ListParagraph"/>
        <w:numPr>
          <w:ilvl w:val="0"/>
          <w:numId w:val="12"/>
        </w:numPr>
      </w:pPr>
      <w:r w:rsidRPr="00B645D7">
        <w:t>Conference proceedings (with an ISSN)</w:t>
      </w:r>
      <w:r w:rsidR="00AF602B">
        <w:t xml:space="preserve"> –in exceptional circumstances</w:t>
      </w:r>
    </w:p>
    <w:p w14:paraId="1F940E5F" w14:textId="77777777" w:rsidR="00F60DD0" w:rsidRPr="00F60DD0" w:rsidRDefault="00F60DD0" w:rsidP="00F60DD0">
      <w:pPr>
        <w:pStyle w:val="ListParagraph"/>
        <w:ind w:left="1506"/>
        <w:rPr>
          <w:sz w:val="24"/>
        </w:rPr>
      </w:pPr>
    </w:p>
    <w:p w14:paraId="1F940E60" w14:textId="0DE66539" w:rsidR="0046209D" w:rsidRDefault="00BF4D89" w:rsidP="00801E70">
      <w:pPr>
        <w:pStyle w:val="ListParagraph"/>
        <w:numPr>
          <w:ilvl w:val="0"/>
          <w:numId w:val="9"/>
        </w:numPr>
        <w:ind w:left="426" w:hanging="426"/>
        <w:rPr>
          <w:b/>
          <w:sz w:val="24"/>
        </w:rPr>
      </w:pPr>
      <w:r>
        <w:rPr>
          <w:b/>
          <w:sz w:val="24"/>
        </w:rPr>
        <w:t>ELIGIBILITY</w:t>
      </w:r>
      <w:r w:rsidR="0046209D">
        <w:rPr>
          <w:rStyle w:val="FootnoteReference"/>
          <w:b/>
          <w:sz w:val="24"/>
        </w:rPr>
        <w:footnoteReference w:id="5"/>
      </w:r>
    </w:p>
    <w:p w14:paraId="1F940E61" w14:textId="77777777" w:rsidR="007A04E0" w:rsidRDefault="007A04E0" w:rsidP="007A04E0">
      <w:pPr>
        <w:pStyle w:val="ListParagraph"/>
        <w:ind w:left="426"/>
        <w:rPr>
          <w:b/>
          <w:sz w:val="24"/>
        </w:rPr>
      </w:pPr>
    </w:p>
    <w:p w14:paraId="1F940E62" w14:textId="77777777" w:rsidR="007A04E0" w:rsidRPr="00A26311" w:rsidRDefault="00062F5C" w:rsidP="007A04E0">
      <w:pPr>
        <w:pStyle w:val="ListParagraph"/>
        <w:numPr>
          <w:ilvl w:val="1"/>
          <w:numId w:val="9"/>
        </w:numPr>
        <w:ind w:left="567" w:hanging="567"/>
      </w:pPr>
      <w:r w:rsidRPr="009B3D1F">
        <w:t xml:space="preserve">The BU Open Access Publication Fund is available to all BU </w:t>
      </w:r>
      <w:r w:rsidR="00C9543E">
        <w:t>authors (to include academic staff, post-doctoral researchers and currently enrolled postgraduate students</w:t>
      </w:r>
      <w:r w:rsidR="00C9543E" w:rsidRPr="00A26311">
        <w:t>)</w:t>
      </w:r>
      <w:proofErr w:type="gramStart"/>
      <w:r w:rsidR="00C9543E" w:rsidRPr="00A26311">
        <w:t>.</w:t>
      </w:r>
      <w:r w:rsidRPr="00A26311">
        <w:t>.</w:t>
      </w:r>
      <w:proofErr w:type="gramEnd"/>
      <w:r w:rsidR="008437A0" w:rsidRPr="00A26311">
        <w:t xml:space="preserve"> </w:t>
      </w:r>
    </w:p>
    <w:p w14:paraId="1F940E63" w14:textId="77777777" w:rsidR="007A04E0" w:rsidRPr="003B45F0" w:rsidRDefault="00656A12" w:rsidP="007A04E0">
      <w:pPr>
        <w:pStyle w:val="ListParagraph"/>
        <w:numPr>
          <w:ilvl w:val="1"/>
          <w:numId w:val="9"/>
        </w:numPr>
        <w:ind w:left="567" w:hanging="567"/>
      </w:pPr>
      <w:r>
        <w:t xml:space="preserve">Researchers should include costs for open access publishing within funding applications where applicable. </w:t>
      </w:r>
      <w:r w:rsidR="008437A0" w:rsidRPr="009B3D1F">
        <w:t>Authors with any external funding or grant support specifically to cover publishing fees are ineligible and authors must use all available funds</w:t>
      </w:r>
      <w:r w:rsidR="004E1F8C">
        <w:t xml:space="preserve"> from the grant before applying and authors with no external funding are given priority.</w:t>
      </w:r>
      <w:r w:rsidR="007A04E0" w:rsidRPr="007A04E0">
        <w:t xml:space="preserve"> </w:t>
      </w:r>
      <w:r w:rsidR="007A04E0" w:rsidRPr="00A96513">
        <w:t xml:space="preserve">BU authors of articles co-authored with </w:t>
      </w:r>
      <w:r w:rsidR="007A04E0" w:rsidRPr="003B45F0">
        <w:t>colleagues at other institutions are eligible to apply to the fund to encourage collaboration with other institutions</w:t>
      </w:r>
      <w:r w:rsidR="000173C2">
        <w:t>; however where the other institution has OA funds the expectation is that costs will be shared</w:t>
      </w:r>
      <w:r w:rsidR="007A04E0" w:rsidRPr="003B45F0">
        <w:t>.</w:t>
      </w:r>
    </w:p>
    <w:p w14:paraId="1F940E64" w14:textId="77777777" w:rsidR="00DA0CD5" w:rsidRPr="003B45F0" w:rsidRDefault="00DA0CD5" w:rsidP="007A04E0">
      <w:pPr>
        <w:pStyle w:val="ListParagraph"/>
        <w:numPr>
          <w:ilvl w:val="1"/>
          <w:numId w:val="9"/>
        </w:numPr>
        <w:ind w:left="567" w:hanging="567"/>
      </w:pPr>
      <w:r w:rsidRPr="003B45F0">
        <w:t>All applicants should have completed the open access checklist (Appendix 1) and provide evidence of support for the application (</w:t>
      </w:r>
      <w:r w:rsidR="000304A5" w:rsidRPr="003B45F0">
        <w:t>for example f</w:t>
      </w:r>
      <w:r w:rsidRPr="003B45F0">
        <w:t xml:space="preserve">rom relevant </w:t>
      </w:r>
      <w:proofErr w:type="spellStart"/>
      <w:r w:rsidRPr="003B45F0">
        <w:t>UoA</w:t>
      </w:r>
      <w:proofErr w:type="spellEnd"/>
      <w:r w:rsidRPr="003B45F0">
        <w:t xml:space="preserve"> leader).</w:t>
      </w:r>
    </w:p>
    <w:p w14:paraId="1F940E65" w14:textId="77777777" w:rsidR="007A04E0" w:rsidRDefault="007A04E0" w:rsidP="007A04E0">
      <w:pPr>
        <w:pStyle w:val="ListParagraph"/>
        <w:numPr>
          <w:ilvl w:val="1"/>
          <w:numId w:val="9"/>
        </w:numPr>
        <w:ind w:left="567" w:hanging="567"/>
      </w:pPr>
      <w:r w:rsidRPr="00A96513">
        <w:t>Authors with more than one article may apply for funds on multiple occasions during the academic year but should submit separate applications for each article.</w:t>
      </w:r>
    </w:p>
    <w:p w14:paraId="1F940E68" w14:textId="192F811D" w:rsidR="009D78D8" w:rsidRDefault="007A04E0" w:rsidP="0046209D">
      <w:pPr>
        <w:pStyle w:val="ListParagraph"/>
        <w:numPr>
          <w:ilvl w:val="1"/>
          <w:numId w:val="9"/>
        </w:numPr>
        <w:ind w:left="567" w:hanging="567"/>
      </w:pPr>
      <w:r w:rsidRPr="0010591F">
        <w:t>Articles arising from self-funded research are eligible for funding, providing they are of significant quality and there is a clear benefit to making the research findings available in an open access publication.</w:t>
      </w:r>
    </w:p>
    <w:p w14:paraId="2D66CC62" w14:textId="77777777" w:rsidR="0046209D" w:rsidRDefault="0046209D" w:rsidP="0046209D">
      <w:pPr>
        <w:pStyle w:val="ListParagraph"/>
        <w:ind w:left="567"/>
      </w:pPr>
    </w:p>
    <w:p w14:paraId="1F940E69" w14:textId="77777777" w:rsidR="00801E70" w:rsidRPr="00801E70" w:rsidRDefault="00BF4D89" w:rsidP="00801E70">
      <w:pPr>
        <w:pStyle w:val="ListParagraph"/>
        <w:numPr>
          <w:ilvl w:val="0"/>
          <w:numId w:val="9"/>
        </w:numPr>
        <w:ind w:left="426" w:hanging="426"/>
        <w:rPr>
          <w:b/>
          <w:sz w:val="24"/>
        </w:rPr>
      </w:pPr>
      <w:r>
        <w:rPr>
          <w:b/>
          <w:sz w:val="24"/>
        </w:rPr>
        <w:lastRenderedPageBreak/>
        <w:t>THE APPROVAL PROCESS</w:t>
      </w:r>
    </w:p>
    <w:p w14:paraId="1F940E6A" w14:textId="77777777" w:rsidR="00801E70" w:rsidRDefault="00801E70" w:rsidP="00801E70">
      <w:pPr>
        <w:pStyle w:val="ListParagraph"/>
        <w:ind w:left="786"/>
      </w:pPr>
    </w:p>
    <w:p w14:paraId="1F940E6B" w14:textId="77777777" w:rsidR="000304A5" w:rsidRPr="000304A5" w:rsidRDefault="007901B0" w:rsidP="000304A5">
      <w:pPr>
        <w:pStyle w:val="ListParagraph"/>
        <w:numPr>
          <w:ilvl w:val="1"/>
          <w:numId w:val="9"/>
        </w:numPr>
        <w:ind w:left="567" w:hanging="567"/>
      </w:pPr>
      <w:r>
        <w:t>All</w:t>
      </w:r>
      <w:r w:rsidR="000304A5" w:rsidRPr="000304A5">
        <w:t xml:space="preserve"> decision</w:t>
      </w:r>
      <w:r>
        <w:t>s</w:t>
      </w:r>
      <w:r w:rsidR="000304A5" w:rsidRPr="000304A5">
        <w:t xml:space="preserve"> regarding funding will be made in consultation with the relevant </w:t>
      </w:r>
      <w:proofErr w:type="spellStart"/>
      <w:r w:rsidR="000304A5" w:rsidRPr="000304A5">
        <w:t>UoA</w:t>
      </w:r>
      <w:proofErr w:type="spellEnd"/>
      <w:r w:rsidR="000304A5" w:rsidRPr="000304A5">
        <w:t xml:space="preserve"> Leader</w:t>
      </w:r>
      <w:r w:rsidR="00492E89">
        <w:t>(s)</w:t>
      </w:r>
      <w:r w:rsidR="000304A5" w:rsidRPr="000304A5">
        <w:t xml:space="preserve"> or DDRPP.</w:t>
      </w:r>
    </w:p>
    <w:p w14:paraId="1F940E6C" w14:textId="77777777" w:rsidR="00F6086E" w:rsidRDefault="00B2750D" w:rsidP="000304A5">
      <w:pPr>
        <w:pStyle w:val="ListParagraph"/>
        <w:numPr>
          <w:ilvl w:val="1"/>
          <w:numId w:val="9"/>
        </w:numPr>
        <w:ind w:left="567" w:hanging="567"/>
      </w:pPr>
      <w:r>
        <w:t xml:space="preserve">The following </w:t>
      </w:r>
      <w:r w:rsidR="004E1F8C">
        <w:t>criteria</w:t>
      </w:r>
      <w:r w:rsidR="00801E70">
        <w:t xml:space="preserve"> will be used to assess all funding applications</w:t>
      </w:r>
    </w:p>
    <w:p w14:paraId="1F940E6D" w14:textId="77777777" w:rsidR="009731F9" w:rsidRDefault="00801E70" w:rsidP="000304A5">
      <w:pPr>
        <w:pStyle w:val="ListParagraph"/>
        <w:numPr>
          <w:ilvl w:val="0"/>
          <w:numId w:val="20"/>
        </w:numPr>
      </w:pPr>
      <w:r>
        <w:t xml:space="preserve">Justification </w:t>
      </w:r>
    </w:p>
    <w:p w14:paraId="1F940E6E" w14:textId="77777777" w:rsidR="00F6086E" w:rsidRDefault="009731F9" w:rsidP="000304A5">
      <w:pPr>
        <w:pStyle w:val="ListParagraph"/>
        <w:numPr>
          <w:ilvl w:val="0"/>
          <w:numId w:val="20"/>
        </w:numPr>
      </w:pPr>
      <w:r>
        <w:t>J</w:t>
      </w:r>
      <w:r w:rsidR="00B2750D">
        <w:t>ournal</w:t>
      </w:r>
      <w:r w:rsidR="0061193A">
        <w:t xml:space="preserve"> ranking information</w:t>
      </w:r>
    </w:p>
    <w:p w14:paraId="1F940E6F" w14:textId="77777777" w:rsidR="00B2750D" w:rsidRDefault="00B2750D" w:rsidP="000304A5">
      <w:pPr>
        <w:pStyle w:val="ListParagraph"/>
        <w:numPr>
          <w:ilvl w:val="0"/>
          <w:numId w:val="20"/>
        </w:numPr>
      </w:pPr>
      <w:r>
        <w:t>International authorship</w:t>
      </w:r>
    </w:p>
    <w:p w14:paraId="1F940E70" w14:textId="77777777" w:rsidR="0027511A" w:rsidRDefault="0027511A" w:rsidP="000304A5">
      <w:pPr>
        <w:pStyle w:val="ListParagraph"/>
        <w:numPr>
          <w:ilvl w:val="0"/>
          <w:numId w:val="20"/>
        </w:numPr>
      </w:pPr>
      <w:r>
        <w:t xml:space="preserve">Quality of </w:t>
      </w:r>
      <w:r w:rsidR="000304A5">
        <w:t xml:space="preserve">Journal - using </w:t>
      </w:r>
      <w:r>
        <w:t xml:space="preserve">tools </w:t>
      </w:r>
      <w:r w:rsidR="000304A5">
        <w:t>such as t</w:t>
      </w:r>
      <w:r>
        <w:t xml:space="preserve">he </w:t>
      </w:r>
      <w:r w:rsidR="00B2750D">
        <w:t>index</w:t>
      </w:r>
      <w:r>
        <w:t>ation</w:t>
      </w:r>
      <w:r w:rsidR="00B2750D">
        <w:t xml:space="preserve"> by </w:t>
      </w:r>
      <w:r w:rsidR="007D4B36">
        <w:t>AGRICOLA</w:t>
      </w:r>
      <w:r w:rsidR="00B2750D">
        <w:t>, ISI Web of Science</w:t>
      </w:r>
      <w:r w:rsidR="00AF602B">
        <w:t>, SCOPUS</w:t>
      </w:r>
      <w:r w:rsidR="00B2750D">
        <w:t xml:space="preserve"> or </w:t>
      </w:r>
      <w:r w:rsidR="007D4B36">
        <w:t>PubMed</w:t>
      </w:r>
      <w:r w:rsidR="00B2750D">
        <w:t xml:space="preserve"> (based on the SPARC guide -- </w:t>
      </w:r>
      <w:hyperlink r:id="rId13" w:history="1">
        <w:r w:rsidR="00B2750D" w:rsidRPr="000E1F55">
          <w:rPr>
            <w:rStyle w:val="Hyperlink"/>
          </w:rPr>
          <w:t>http://www.sparc.arl.org/resources/papers-guides/journal-indexing</w:t>
        </w:r>
      </w:hyperlink>
      <w:r w:rsidR="00B2750D">
        <w:t>)</w:t>
      </w:r>
      <w:r w:rsidR="000304A5">
        <w:t xml:space="preserve">; </w:t>
      </w:r>
      <w:r>
        <w:t>Directory of Open Access Journals</w:t>
      </w:r>
      <w:r w:rsidR="000304A5">
        <w:t xml:space="preserve">; </w:t>
      </w:r>
      <w:r>
        <w:t>Open Access Scholarly Publishers Association</w:t>
      </w:r>
      <w:r w:rsidR="000304A5">
        <w:t>.</w:t>
      </w:r>
    </w:p>
    <w:p w14:paraId="1F940E71" w14:textId="77777777" w:rsidR="004D6EC4" w:rsidRDefault="004D6EC4" w:rsidP="000304A5">
      <w:pPr>
        <w:pStyle w:val="ListParagraph"/>
        <w:numPr>
          <w:ilvl w:val="0"/>
          <w:numId w:val="20"/>
        </w:numPr>
      </w:pPr>
      <w:r>
        <w:t xml:space="preserve">Journal type - </w:t>
      </w:r>
      <w:r w:rsidR="00F60DD0">
        <w:t xml:space="preserve">Hybrid or </w:t>
      </w:r>
      <w:r>
        <w:t xml:space="preserve">bona fide </w:t>
      </w:r>
      <w:r w:rsidR="00F60DD0">
        <w:t>Pure</w:t>
      </w:r>
      <w:r>
        <w:t xml:space="preserve"> open access</w:t>
      </w:r>
      <w:r w:rsidR="00F60DD0">
        <w:t xml:space="preserve"> </w:t>
      </w:r>
    </w:p>
    <w:p w14:paraId="1F940E72" w14:textId="77777777" w:rsidR="00B2750D" w:rsidRDefault="004D6EC4" w:rsidP="000304A5">
      <w:pPr>
        <w:pStyle w:val="ListParagraph"/>
        <w:numPr>
          <w:ilvl w:val="0"/>
          <w:numId w:val="20"/>
        </w:numPr>
      </w:pPr>
      <w:r>
        <w:t>A</w:t>
      </w:r>
      <w:r w:rsidR="002C02EB">
        <w:t xml:space="preserve">vailability </w:t>
      </w:r>
      <w:r w:rsidR="000173C2">
        <w:t xml:space="preserve">and suitability </w:t>
      </w:r>
      <w:r w:rsidR="002C02EB">
        <w:t xml:space="preserve">of Green </w:t>
      </w:r>
      <w:r w:rsidR="002D1BE7">
        <w:t xml:space="preserve">Open Access </w:t>
      </w:r>
      <w:r w:rsidR="00F60DD0">
        <w:t xml:space="preserve">publishing </w:t>
      </w:r>
      <w:r w:rsidR="002C02EB">
        <w:t>route as an option</w:t>
      </w:r>
    </w:p>
    <w:p w14:paraId="1F940E73" w14:textId="77777777" w:rsidR="002C02EB" w:rsidRDefault="002C02EB" w:rsidP="000304A5">
      <w:pPr>
        <w:pStyle w:val="ListParagraph"/>
        <w:numPr>
          <w:ilvl w:val="0"/>
          <w:numId w:val="20"/>
        </w:numPr>
      </w:pPr>
      <w:r>
        <w:t>Embargo periods, if relevant</w:t>
      </w:r>
    </w:p>
    <w:p w14:paraId="1F940E74" w14:textId="77777777" w:rsidR="002C02EB" w:rsidRDefault="002C02EB" w:rsidP="000304A5">
      <w:pPr>
        <w:pStyle w:val="ListParagraph"/>
        <w:numPr>
          <w:ilvl w:val="0"/>
          <w:numId w:val="20"/>
        </w:numPr>
      </w:pPr>
      <w:r>
        <w:t>First publication date</w:t>
      </w:r>
    </w:p>
    <w:p w14:paraId="1F940E75" w14:textId="77777777" w:rsidR="000304A5" w:rsidRDefault="000304A5" w:rsidP="009D78D8">
      <w:pPr>
        <w:spacing w:after="0" w:line="240" w:lineRule="auto"/>
        <w:ind w:left="425" w:hanging="425"/>
        <w:rPr>
          <w:b/>
          <w:sz w:val="24"/>
        </w:rPr>
      </w:pPr>
    </w:p>
    <w:p w14:paraId="1F940E76" w14:textId="77777777" w:rsidR="00D553BC" w:rsidRPr="00D553BC" w:rsidRDefault="00A26311" w:rsidP="00D553BC">
      <w:pPr>
        <w:ind w:left="426" w:hanging="426"/>
        <w:rPr>
          <w:b/>
          <w:sz w:val="24"/>
        </w:rPr>
      </w:pPr>
      <w:r>
        <w:rPr>
          <w:b/>
          <w:sz w:val="24"/>
        </w:rPr>
        <w:t>8</w:t>
      </w:r>
      <w:r w:rsidR="002C02EB" w:rsidRPr="00FB79DB">
        <w:rPr>
          <w:b/>
          <w:sz w:val="24"/>
        </w:rPr>
        <w:t>.</w:t>
      </w:r>
      <w:r w:rsidR="002C02EB" w:rsidRPr="00FB79DB">
        <w:rPr>
          <w:b/>
          <w:sz w:val="24"/>
        </w:rPr>
        <w:tab/>
      </w:r>
      <w:r w:rsidR="00BF4D89">
        <w:rPr>
          <w:b/>
          <w:sz w:val="24"/>
        </w:rPr>
        <w:t>REQUIREMENT UPON RECEIPT OF FUNDING</w:t>
      </w:r>
    </w:p>
    <w:p w14:paraId="1F940E77" w14:textId="77777777" w:rsidR="00FB79DB" w:rsidRDefault="00FB79DB" w:rsidP="00EF341C">
      <w:r>
        <w:t xml:space="preserve">Upon receipt of the BU Open Access Funding, it is the responsibility of the applicant/author to ensure that the final </w:t>
      </w:r>
      <w:r w:rsidR="00786BB2">
        <w:t xml:space="preserve">author </w:t>
      </w:r>
      <w:r>
        <w:t>accepted manuscript</w:t>
      </w:r>
      <w:r w:rsidR="00F5537E">
        <w:t xml:space="preserve"> (a postprint)</w:t>
      </w:r>
      <w:r>
        <w:t xml:space="preserve"> is uploaded </w:t>
      </w:r>
      <w:r w:rsidR="0061193A">
        <w:t xml:space="preserve">to BU’s institutional repository, Bournemouth University Research Online (BURO) via </w:t>
      </w:r>
      <w:r>
        <w:t xml:space="preserve">Bournemouth Research and Information Networking System (BRIAN) </w:t>
      </w:r>
      <w:r w:rsidR="00B55307">
        <w:t>without delay</w:t>
      </w:r>
      <w:r>
        <w:t>. Th</w:t>
      </w:r>
      <w:r w:rsidR="00786BB2">
        <w:t>e</w:t>
      </w:r>
      <w:r w:rsidR="00C31BE3">
        <w:t xml:space="preserve"> applicant/author should</w:t>
      </w:r>
      <w:r w:rsidR="00786BB2">
        <w:t xml:space="preserve"> </w:t>
      </w:r>
      <w:r>
        <w:t>replace</w:t>
      </w:r>
      <w:r w:rsidR="00C31BE3">
        <w:t xml:space="preserve"> this with</w:t>
      </w:r>
      <w:r>
        <w:t xml:space="preserve"> the publisher version when available.</w:t>
      </w:r>
      <w:r w:rsidR="00EF341C">
        <w:t xml:space="preserve"> </w:t>
      </w:r>
      <w:r w:rsidR="00EF341C" w:rsidRPr="0010591F">
        <w:t xml:space="preserve">Articles must adhere to the BU </w:t>
      </w:r>
      <w:r w:rsidR="00786BB2">
        <w:t>Publication</w:t>
      </w:r>
      <w:r w:rsidR="00B83B36">
        <w:t>s Policy</w:t>
      </w:r>
      <w:r w:rsidR="00786BB2">
        <w:t xml:space="preserve"> </w:t>
      </w:r>
      <w:r w:rsidR="00B83B36">
        <w:t>and Procedure.</w:t>
      </w:r>
    </w:p>
    <w:p w14:paraId="1F940E78" w14:textId="77777777" w:rsidR="002C02EB" w:rsidRPr="002C02EB" w:rsidRDefault="00A26311" w:rsidP="002C02EB">
      <w:pPr>
        <w:ind w:left="426" w:hanging="426"/>
      </w:pPr>
      <w:r w:rsidRPr="00A26311">
        <w:rPr>
          <w:b/>
          <w:sz w:val="24"/>
        </w:rPr>
        <w:t>9</w:t>
      </w:r>
      <w:r w:rsidR="00B645D7" w:rsidRPr="00A26311">
        <w:rPr>
          <w:b/>
          <w:sz w:val="24"/>
        </w:rPr>
        <w:t>.</w:t>
      </w:r>
      <w:r w:rsidR="00B645D7">
        <w:rPr>
          <w:b/>
        </w:rPr>
        <w:tab/>
      </w:r>
      <w:r w:rsidR="00BF4D89">
        <w:rPr>
          <w:b/>
          <w:sz w:val="24"/>
        </w:rPr>
        <w:t>TIMEFRAME</w:t>
      </w:r>
    </w:p>
    <w:p w14:paraId="1F940E79" w14:textId="77777777" w:rsidR="002C02EB" w:rsidRDefault="002C02EB" w:rsidP="002C02EB">
      <w:r>
        <w:t xml:space="preserve">All Open Access Publication Funding applications received at </w:t>
      </w:r>
      <w:hyperlink r:id="rId14" w:history="1">
        <w:r w:rsidRPr="000E1F55">
          <w:rPr>
            <w:rStyle w:val="Hyperlink"/>
          </w:rPr>
          <w:t>OpenAccess@bournemouth.ac.uk</w:t>
        </w:r>
      </w:hyperlink>
      <w:r>
        <w:t xml:space="preserve"> will be considered within </w:t>
      </w:r>
      <w:r w:rsidR="00B83B36" w:rsidRPr="00B83B36">
        <w:rPr>
          <w:b/>
          <w:u w:val="single"/>
        </w:rPr>
        <w:t>FIVE</w:t>
      </w:r>
      <w:r>
        <w:t xml:space="preserve"> working days, after which the applicants will be contacted either to provide more information or with information regarding the </w:t>
      </w:r>
      <w:r w:rsidR="00786BB2">
        <w:t xml:space="preserve">outcome </w:t>
      </w:r>
      <w:r>
        <w:t>of the</w:t>
      </w:r>
      <w:r w:rsidR="00786BB2">
        <w:t>ir</w:t>
      </w:r>
      <w:r>
        <w:t xml:space="preserve"> applications.</w:t>
      </w:r>
    </w:p>
    <w:p w14:paraId="1F940E7A" w14:textId="77777777" w:rsidR="002C02EB" w:rsidRPr="002C02EB" w:rsidRDefault="00A26311" w:rsidP="002C02EB">
      <w:pPr>
        <w:ind w:left="426" w:hanging="426"/>
      </w:pPr>
      <w:r>
        <w:rPr>
          <w:b/>
          <w:sz w:val="24"/>
        </w:rPr>
        <w:t>10</w:t>
      </w:r>
      <w:r w:rsidR="002C02EB">
        <w:rPr>
          <w:b/>
          <w:sz w:val="24"/>
        </w:rPr>
        <w:t>.</w:t>
      </w:r>
      <w:r w:rsidR="002C02EB">
        <w:rPr>
          <w:b/>
          <w:sz w:val="24"/>
        </w:rPr>
        <w:tab/>
      </w:r>
      <w:r w:rsidR="00BF4D89">
        <w:rPr>
          <w:b/>
          <w:sz w:val="24"/>
        </w:rPr>
        <w:t>PAYMENT PROCESS</w:t>
      </w:r>
    </w:p>
    <w:p w14:paraId="1F940E7B" w14:textId="77777777" w:rsidR="002C02EB" w:rsidRDefault="002C02EB" w:rsidP="002C02EB">
      <w:r>
        <w:t xml:space="preserve">All payments for successful applications will be administered by the Finance </w:t>
      </w:r>
      <w:r w:rsidR="000173C2">
        <w:t xml:space="preserve">and </w:t>
      </w:r>
      <w:r>
        <w:t>Resource</w:t>
      </w:r>
      <w:r w:rsidR="000173C2">
        <w:t>s</w:t>
      </w:r>
      <w:r>
        <w:t xml:space="preserve"> Officer at RKEO. Please email </w:t>
      </w:r>
      <w:hyperlink r:id="rId15" w:history="1">
        <w:r w:rsidRPr="000E1F55">
          <w:rPr>
            <w:rStyle w:val="Hyperlink"/>
          </w:rPr>
          <w:t>OpenAccess@bournemouth.ac.uk</w:t>
        </w:r>
      </w:hyperlink>
      <w:r>
        <w:t xml:space="preserve"> to communicate all payment information and quote your name, the journal title and the publisher in the subject of your email.</w:t>
      </w:r>
    </w:p>
    <w:p w14:paraId="1F940E7C" w14:textId="77777777" w:rsidR="00E046FB" w:rsidRPr="00A26311" w:rsidRDefault="008B2F04" w:rsidP="00A26311">
      <w:pPr>
        <w:pStyle w:val="ListParagraph"/>
        <w:numPr>
          <w:ilvl w:val="0"/>
          <w:numId w:val="16"/>
        </w:numPr>
        <w:ind w:left="426" w:hanging="426"/>
        <w:rPr>
          <w:b/>
          <w:sz w:val="24"/>
        </w:rPr>
      </w:pPr>
      <w:r w:rsidRPr="00A26311">
        <w:rPr>
          <w:b/>
          <w:sz w:val="24"/>
        </w:rPr>
        <w:t>APPEALS</w:t>
      </w:r>
    </w:p>
    <w:p w14:paraId="1F940E7D" w14:textId="77777777" w:rsidR="008B2F04" w:rsidRPr="008B2F04" w:rsidRDefault="008B2F04" w:rsidP="008B2F04">
      <w:r w:rsidRPr="008B2F04">
        <w:t>Appeals should b</w:t>
      </w:r>
      <w:r>
        <w:t>e made to the</w:t>
      </w:r>
      <w:r w:rsidR="00B83B36">
        <w:t xml:space="preserve"> Chair of the Research Outputs Subcommittee </w:t>
      </w:r>
      <w:r w:rsidRPr="008B2F04">
        <w:t>vi</w:t>
      </w:r>
      <w:r>
        <w:t xml:space="preserve">a the </w:t>
      </w:r>
      <w:r w:rsidR="00792C4E">
        <w:t xml:space="preserve">Research Outputs Adviser in the </w:t>
      </w:r>
      <w:r>
        <w:t>Research and Knowledge Exchange Office.</w:t>
      </w:r>
    </w:p>
    <w:p w14:paraId="1F940E7E" w14:textId="77777777" w:rsidR="00E046FB" w:rsidRDefault="00E046FB" w:rsidP="00E046FB">
      <w:pPr>
        <w:pStyle w:val="NoSpacing"/>
      </w:pPr>
      <w:r>
        <w:t>Research and Knowledge Exchange Office</w:t>
      </w:r>
    </w:p>
    <w:p w14:paraId="1F940E7F" w14:textId="77777777" w:rsidR="00DA0CD5" w:rsidRDefault="00E046FB" w:rsidP="003464F1">
      <w:pPr>
        <w:pStyle w:val="NoSpacing"/>
      </w:pPr>
      <w:r>
        <w:t>201</w:t>
      </w:r>
      <w:r w:rsidR="00DA0CD5">
        <w:t>6</w:t>
      </w:r>
      <w:r w:rsidR="00DA0CD5">
        <w:br w:type="page"/>
      </w:r>
    </w:p>
    <w:p w14:paraId="1F940E80" w14:textId="77777777" w:rsidR="00E046FB" w:rsidRPr="007901B0" w:rsidRDefault="00DA0CD5" w:rsidP="003B45F0">
      <w:pPr>
        <w:pStyle w:val="NoSpacing"/>
        <w:rPr>
          <w:b/>
        </w:rPr>
      </w:pPr>
      <w:r w:rsidRPr="007901B0">
        <w:rPr>
          <w:b/>
        </w:rPr>
        <w:lastRenderedPageBreak/>
        <w:t>Appendix 1</w:t>
      </w:r>
      <w:r w:rsidR="00654988">
        <w:rPr>
          <w:b/>
        </w:rPr>
        <w:t xml:space="preserve"> Open Access Funding Checklist </w:t>
      </w:r>
    </w:p>
    <w:p w14:paraId="1F940E81" w14:textId="77777777" w:rsidR="003B45F0" w:rsidRPr="007B312B" w:rsidRDefault="003B45F0" w:rsidP="003B45F0">
      <w:pPr>
        <w:spacing w:after="0" w:line="240" w:lineRule="auto"/>
        <w:rPr>
          <w:sz w:val="16"/>
          <w:szCs w:val="16"/>
        </w:rPr>
      </w:pPr>
    </w:p>
    <w:tbl>
      <w:tblPr>
        <w:tblStyle w:val="TableGrid"/>
        <w:tblW w:w="0" w:type="auto"/>
        <w:tblInd w:w="108" w:type="dxa"/>
        <w:tblLook w:val="04A0" w:firstRow="1" w:lastRow="0" w:firstColumn="1" w:lastColumn="0" w:noHBand="0" w:noVBand="1"/>
      </w:tblPr>
      <w:tblGrid>
        <w:gridCol w:w="3261"/>
        <w:gridCol w:w="5873"/>
      </w:tblGrid>
      <w:tr w:rsidR="003B45F0" w:rsidRPr="00D047F7" w14:paraId="1F940E83" w14:textId="77777777" w:rsidTr="003B45F0">
        <w:tc>
          <w:tcPr>
            <w:tcW w:w="9134" w:type="dxa"/>
            <w:gridSpan w:val="2"/>
            <w:shd w:val="clear" w:color="auto" w:fill="8DB3E2" w:themeFill="text2" w:themeFillTint="66"/>
          </w:tcPr>
          <w:p w14:paraId="1F940E82" w14:textId="77777777" w:rsidR="003B45F0" w:rsidRPr="00D047F7" w:rsidRDefault="003B45F0" w:rsidP="003B45F0">
            <w:pPr>
              <w:rPr>
                <w:rFonts w:cstheme="minorHAnsi"/>
                <w:b/>
              </w:rPr>
            </w:pPr>
            <w:r w:rsidRPr="00D047F7">
              <w:rPr>
                <w:rFonts w:cstheme="minorHAnsi"/>
                <w:b/>
              </w:rPr>
              <w:t>Applicant details</w:t>
            </w:r>
          </w:p>
        </w:tc>
      </w:tr>
      <w:tr w:rsidR="003B45F0" w:rsidRPr="00D047F7" w14:paraId="1F940E86" w14:textId="77777777" w:rsidTr="00BA2DC9">
        <w:tc>
          <w:tcPr>
            <w:tcW w:w="3261" w:type="dxa"/>
            <w:shd w:val="clear" w:color="auto" w:fill="DBE5F1" w:themeFill="accent1" w:themeFillTint="33"/>
            <w:vAlign w:val="center"/>
          </w:tcPr>
          <w:p w14:paraId="1F940E84" w14:textId="77777777" w:rsidR="003B45F0" w:rsidRPr="00D047F7" w:rsidRDefault="003B45F0" w:rsidP="003B45F0">
            <w:pPr>
              <w:rPr>
                <w:rFonts w:cs="Arial"/>
              </w:rPr>
            </w:pPr>
            <w:r w:rsidRPr="00D047F7">
              <w:rPr>
                <w:rFonts w:cs="Arial"/>
              </w:rPr>
              <w:t>Author’s name</w:t>
            </w:r>
          </w:p>
        </w:tc>
        <w:tc>
          <w:tcPr>
            <w:tcW w:w="5873" w:type="dxa"/>
          </w:tcPr>
          <w:p w14:paraId="1F940E85" w14:textId="77777777" w:rsidR="003B45F0" w:rsidRPr="00D047F7" w:rsidRDefault="003B45F0" w:rsidP="003B45F0">
            <w:pPr>
              <w:rPr>
                <w:rFonts w:cstheme="minorHAnsi"/>
              </w:rPr>
            </w:pPr>
          </w:p>
        </w:tc>
      </w:tr>
      <w:tr w:rsidR="003B45F0" w:rsidRPr="00D047F7" w14:paraId="1F940E89" w14:textId="77777777" w:rsidTr="00BA2DC9">
        <w:tc>
          <w:tcPr>
            <w:tcW w:w="3261" w:type="dxa"/>
            <w:shd w:val="clear" w:color="auto" w:fill="DBE5F1" w:themeFill="accent1" w:themeFillTint="33"/>
            <w:vAlign w:val="center"/>
          </w:tcPr>
          <w:p w14:paraId="1F940E87" w14:textId="77777777" w:rsidR="003B45F0" w:rsidRPr="00D047F7" w:rsidRDefault="003B45F0" w:rsidP="003B45F0">
            <w:pPr>
              <w:rPr>
                <w:rFonts w:cs="Arial"/>
              </w:rPr>
            </w:pPr>
            <w:r w:rsidRPr="00D047F7">
              <w:rPr>
                <w:rFonts w:cs="Arial"/>
              </w:rPr>
              <w:t>Department &amp; Faculty</w:t>
            </w:r>
          </w:p>
        </w:tc>
        <w:tc>
          <w:tcPr>
            <w:tcW w:w="5873" w:type="dxa"/>
          </w:tcPr>
          <w:p w14:paraId="1F940E88" w14:textId="77777777" w:rsidR="003B45F0" w:rsidRPr="00D047F7" w:rsidRDefault="003B45F0" w:rsidP="003B45F0">
            <w:pPr>
              <w:rPr>
                <w:rFonts w:cstheme="minorHAnsi"/>
              </w:rPr>
            </w:pPr>
          </w:p>
        </w:tc>
      </w:tr>
      <w:tr w:rsidR="003B45F0" w:rsidRPr="00D047F7" w14:paraId="1F940E8C" w14:textId="77777777" w:rsidTr="00BA2DC9">
        <w:tc>
          <w:tcPr>
            <w:tcW w:w="3261" w:type="dxa"/>
            <w:shd w:val="clear" w:color="auto" w:fill="DBE5F1" w:themeFill="accent1" w:themeFillTint="33"/>
          </w:tcPr>
          <w:p w14:paraId="1F940E8A" w14:textId="77777777" w:rsidR="003B45F0" w:rsidRPr="00D047F7" w:rsidRDefault="003B45F0" w:rsidP="003B45F0">
            <w:pPr>
              <w:rPr>
                <w:rFonts w:cstheme="minorHAnsi"/>
              </w:rPr>
            </w:pPr>
            <w:r w:rsidRPr="00D047F7">
              <w:rPr>
                <w:rFonts w:cstheme="minorHAnsi"/>
              </w:rPr>
              <w:t>Co-authors (if applicable)</w:t>
            </w:r>
          </w:p>
        </w:tc>
        <w:tc>
          <w:tcPr>
            <w:tcW w:w="5873" w:type="dxa"/>
          </w:tcPr>
          <w:p w14:paraId="1F940E8B" w14:textId="77777777" w:rsidR="003B45F0" w:rsidRPr="00D047F7" w:rsidRDefault="003B45F0" w:rsidP="003B45F0">
            <w:pPr>
              <w:rPr>
                <w:rFonts w:cstheme="minorHAnsi"/>
              </w:rPr>
            </w:pPr>
          </w:p>
        </w:tc>
      </w:tr>
      <w:tr w:rsidR="003B45F0" w:rsidRPr="00D047F7" w14:paraId="1F940E8F" w14:textId="77777777" w:rsidTr="00BA2DC9">
        <w:tc>
          <w:tcPr>
            <w:tcW w:w="3261" w:type="dxa"/>
            <w:shd w:val="clear" w:color="auto" w:fill="DBE5F1" w:themeFill="accent1" w:themeFillTint="33"/>
          </w:tcPr>
          <w:p w14:paraId="1F940E8D" w14:textId="77777777" w:rsidR="003B45F0" w:rsidRPr="00D047F7" w:rsidRDefault="003B45F0" w:rsidP="00BA2DC9">
            <w:pPr>
              <w:rPr>
                <w:rFonts w:cstheme="minorHAnsi"/>
              </w:rPr>
            </w:pPr>
            <w:r w:rsidRPr="00D047F7">
              <w:rPr>
                <w:rFonts w:cstheme="minorHAnsi"/>
              </w:rPr>
              <w:t xml:space="preserve">Co-authors’ Faculty </w:t>
            </w:r>
            <w:r w:rsidR="00BA2DC9">
              <w:rPr>
                <w:rFonts w:cstheme="minorHAnsi"/>
              </w:rPr>
              <w:t>/ Institution</w:t>
            </w:r>
          </w:p>
        </w:tc>
        <w:tc>
          <w:tcPr>
            <w:tcW w:w="5873" w:type="dxa"/>
          </w:tcPr>
          <w:p w14:paraId="1F940E8E" w14:textId="77777777" w:rsidR="003B45F0" w:rsidRPr="00D047F7" w:rsidRDefault="003B45F0" w:rsidP="003B45F0">
            <w:pPr>
              <w:rPr>
                <w:rFonts w:cstheme="minorHAnsi"/>
              </w:rPr>
            </w:pPr>
          </w:p>
        </w:tc>
      </w:tr>
      <w:tr w:rsidR="003B45F0" w:rsidRPr="00D047F7" w14:paraId="1F940E92" w14:textId="77777777" w:rsidTr="00BA2DC9">
        <w:tc>
          <w:tcPr>
            <w:tcW w:w="3261" w:type="dxa"/>
            <w:shd w:val="clear" w:color="auto" w:fill="DBE5F1" w:themeFill="accent1" w:themeFillTint="33"/>
          </w:tcPr>
          <w:p w14:paraId="1F940E90" w14:textId="77777777" w:rsidR="003B45F0" w:rsidRPr="00D047F7" w:rsidRDefault="003B45F0" w:rsidP="003B45F0">
            <w:pPr>
              <w:rPr>
                <w:rFonts w:cstheme="minorHAnsi"/>
                <w:b/>
              </w:rPr>
            </w:pPr>
            <w:r w:rsidRPr="00D047F7">
              <w:rPr>
                <w:rFonts w:cstheme="minorHAnsi"/>
              </w:rPr>
              <w:t>Likely REF unit of assessment</w:t>
            </w:r>
          </w:p>
        </w:tc>
        <w:tc>
          <w:tcPr>
            <w:tcW w:w="5873" w:type="dxa"/>
          </w:tcPr>
          <w:p w14:paraId="1F940E91" w14:textId="77777777" w:rsidR="003B45F0" w:rsidRPr="00D047F7" w:rsidRDefault="003B45F0" w:rsidP="003B45F0">
            <w:pPr>
              <w:rPr>
                <w:rFonts w:cstheme="minorHAnsi"/>
                <w:b/>
              </w:rPr>
            </w:pPr>
          </w:p>
        </w:tc>
      </w:tr>
      <w:tr w:rsidR="003B45F0" w:rsidRPr="00D047F7" w14:paraId="1F940E94" w14:textId="77777777" w:rsidTr="003B45F0">
        <w:tc>
          <w:tcPr>
            <w:tcW w:w="9134" w:type="dxa"/>
            <w:gridSpan w:val="2"/>
            <w:shd w:val="clear" w:color="auto" w:fill="8DB3E2" w:themeFill="text2" w:themeFillTint="66"/>
          </w:tcPr>
          <w:p w14:paraId="1F940E93" w14:textId="77777777" w:rsidR="003B45F0" w:rsidRPr="00D047F7" w:rsidRDefault="003B45F0" w:rsidP="003B45F0">
            <w:pPr>
              <w:rPr>
                <w:rFonts w:cstheme="minorHAnsi"/>
              </w:rPr>
            </w:pPr>
            <w:r w:rsidRPr="00D047F7">
              <w:rPr>
                <w:rFonts w:cstheme="minorHAnsi"/>
                <w:b/>
              </w:rPr>
              <w:t>Details of the publication</w:t>
            </w:r>
          </w:p>
        </w:tc>
      </w:tr>
      <w:tr w:rsidR="003B45F0" w:rsidRPr="00D047F7" w14:paraId="1F940E97" w14:textId="77777777" w:rsidTr="00BA2DC9">
        <w:tc>
          <w:tcPr>
            <w:tcW w:w="3261" w:type="dxa"/>
            <w:shd w:val="clear" w:color="auto" w:fill="DBE5F1" w:themeFill="accent1" w:themeFillTint="33"/>
          </w:tcPr>
          <w:p w14:paraId="1F940E95" w14:textId="77777777" w:rsidR="003B45F0" w:rsidRPr="00D047F7" w:rsidRDefault="003B45F0" w:rsidP="003B45F0">
            <w:pPr>
              <w:rPr>
                <w:rFonts w:cstheme="minorHAnsi"/>
              </w:rPr>
            </w:pPr>
            <w:r w:rsidRPr="00D047F7">
              <w:rPr>
                <w:rFonts w:cstheme="minorHAnsi"/>
              </w:rPr>
              <w:t>Paper title</w:t>
            </w:r>
          </w:p>
        </w:tc>
        <w:tc>
          <w:tcPr>
            <w:tcW w:w="5873" w:type="dxa"/>
          </w:tcPr>
          <w:p w14:paraId="1F940E96" w14:textId="77777777" w:rsidR="003B45F0" w:rsidRPr="00D047F7" w:rsidRDefault="003B45F0" w:rsidP="003B45F0">
            <w:pPr>
              <w:rPr>
                <w:rFonts w:cstheme="minorHAnsi"/>
              </w:rPr>
            </w:pPr>
          </w:p>
        </w:tc>
      </w:tr>
      <w:tr w:rsidR="003B45F0" w:rsidRPr="00D047F7" w14:paraId="1F940E9A" w14:textId="77777777" w:rsidTr="00BA2DC9">
        <w:tc>
          <w:tcPr>
            <w:tcW w:w="3261" w:type="dxa"/>
            <w:shd w:val="clear" w:color="auto" w:fill="DBE5F1" w:themeFill="accent1" w:themeFillTint="33"/>
          </w:tcPr>
          <w:p w14:paraId="1F940E98" w14:textId="77777777" w:rsidR="003B45F0" w:rsidRPr="00D047F7" w:rsidRDefault="003B45F0" w:rsidP="003B45F0">
            <w:pPr>
              <w:rPr>
                <w:rFonts w:cstheme="minorHAnsi"/>
              </w:rPr>
            </w:pPr>
            <w:r w:rsidRPr="00D047F7">
              <w:rPr>
                <w:rFonts w:cstheme="minorHAnsi"/>
              </w:rPr>
              <w:t>Journal</w:t>
            </w:r>
          </w:p>
        </w:tc>
        <w:tc>
          <w:tcPr>
            <w:tcW w:w="5873" w:type="dxa"/>
          </w:tcPr>
          <w:p w14:paraId="1F940E99" w14:textId="77777777" w:rsidR="003B45F0" w:rsidRPr="00D047F7" w:rsidRDefault="003B45F0" w:rsidP="003B45F0">
            <w:pPr>
              <w:rPr>
                <w:rFonts w:cstheme="minorHAnsi"/>
              </w:rPr>
            </w:pPr>
          </w:p>
        </w:tc>
      </w:tr>
      <w:tr w:rsidR="003B45F0" w:rsidRPr="00D047F7" w14:paraId="1F940E9D" w14:textId="77777777" w:rsidTr="00BA2DC9">
        <w:tc>
          <w:tcPr>
            <w:tcW w:w="3261" w:type="dxa"/>
            <w:shd w:val="clear" w:color="auto" w:fill="DBE5F1" w:themeFill="accent1" w:themeFillTint="33"/>
          </w:tcPr>
          <w:p w14:paraId="1F940E9B" w14:textId="77777777" w:rsidR="003B45F0" w:rsidRPr="00D047F7" w:rsidRDefault="003B45F0" w:rsidP="003B45F0">
            <w:pPr>
              <w:rPr>
                <w:rFonts w:cstheme="minorHAnsi"/>
              </w:rPr>
            </w:pPr>
            <w:r w:rsidRPr="00D047F7">
              <w:rPr>
                <w:rFonts w:cstheme="minorHAnsi"/>
              </w:rPr>
              <w:t>Total cost of OA publication</w:t>
            </w:r>
          </w:p>
        </w:tc>
        <w:tc>
          <w:tcPr>
            <w:tcW w:w="5873" w:type="dxa"/>
          </w:tcPr>
          <w:p w14:paraId="1F940E9C" w14:textId="77777777" w:rsidR="003B45F0" w:rsidRPr="00D047F7" w:rsidRDefault="003B45F0" w:rsidP="003B45F0">
            <w:pPr>
              <w:rPr>
                <w:rFonts w:cstheme="minorHAnsi"/>
              </w:rPr>
            </w:pPr>
          </w:p>
        </w:tc>
      </w:tr>
      <w:tr w:rsidR="00991903" w:rsidRPr="00D047F7" w14:paraId="0525F436" w14:textId="77777777" w:rsidTr="00BA2DC9">
        <w:tc>
          <w:tcPr>
            <w:tcW w:w="3261" w:type="dxa"/>
            <w:shd w:val="clear" w:color="auto" w:fill="DBE5F1" w:themeFill="accent1" w:themeFillTint="33"/>
          </w:tcPr>
          <w:p w14:paraId="27C0BC98" w14:textId="25CD2514" w:rsidR="00991903" w:rsidRPr="00D047F7" w:rsidRDefault="00991903" w:rsidP="003B45F0">
            <w:pPr>
              <w:rPr>
                <w:rFonts w:cstheme="minorHAnsi"/>
              </w:rPr>
            </w:pPr>
            <w:r>
              <w:rPr>
                <w:rFonts w:cstheme="minorHAnsi"/>
              </w:rPr>
              <w:t>Likely publication date</w:t>
            </w:r>
          </w:p>
        </w:tc>
        <w:tc>
          <w:tcPr>
            <w:tcW w:w="5873" w:type="dxa"/>
          </w:tcPr>
          <w:p w14:paraId="280FE737" w14:textId="77777777" w:rsidR="00991903" w:rsidRPr="00D047F7" w:rsidRDefault="00991903" w:rsidP="003B45F0">
            <w:pPr>
              <w:rPr>
                <w:rFonts w:cstheme="minorHAnsi"/>
              </w:rPr>
            </w:pPr>
          </w:p>
        </w:tc>
      </w:tr>
    </w:tbl>
    <w:p w14:paraId="1F940E9E" w14:textId="77777777" w:rsidR="003B45F0" w:rsidRPr="007B312B" w:rsidRDefault="003B45F0" w:rsidP="003B45F0">
      <w:pPr>
        <w:spacing w:after="0" w:line="240" w:lineRule="auto"/>
        <w:rPr>
          <w:sz w:val="16"/>
          <w:szCs w:val="16"/>
        </w:rPr>
      </w:pPr>
    </w:p>
    <w:p w14:paraId="1F940E9F" w14:textId="77777777" w:rsidR="003B45F0" w:rsidRPr="003464F1" w:rsidRDefault="003B45F0" w:rsidP="003B45F0">
      <w:pPr>
        <w:spacing w:after="0" w:line="240" w:lineRule="auto"/>
        <w:rPr>
          <w:i/>
          <w:sz w:val="20"/>
          <w:szCs w:val="20"/>
        </w:rPr>
      </w:pPr>
      <w:r w:rsidRPr="003464F1">
        <w:rPr>
          <w:i/>
          <w:sz w:val="20"/>
          <w:szCs w:val="20"/>
        </w:rPr>
        <w:t xml:space="preserve">Answer yes or no to each of the following questions based on the article for which you wish to receive funding for publication. These questions will provide guidance to the </w:t>
      </w:r>
      <w:proofErr w:type="spellStart"/>
      <w:r w:rsidRPr="003464F1">
        <w:rPr>
          <w:i/>
          <w:sz w:val="20"/>
          <w:szCs w:val="20"/>
        </w:rPr>
        <w:t>UoA</w:t>
      </w:r>
      <w:proofErr w:type="spellEnd"/>
      <w:r w:rsidRPr="003464F1">
        <w:rPr>
          <w:i/>
          <w:sz w:val="20"/>
          <w:szCs w:val="20"/>
        </w:rPr>
        <w:t xml:space="preserve"> REF leader, but the ultimate decision will be made on the quality of the paper</w:t>
      </w:r>
    </w:p>
    <w:p w14:paraId="1F940EA0" w14:textId="77777777" w:rsidR="003B45F0" w:rsidRPr="007B312B" w:rsidRDefault="003B45F0" w:rsidP="003B45F0">
      <w:pPr>
        <w:spacing w:after="0" w:line="240" w:lineRule="auto"/>
        <w:rPr>
          <w:sz w:val="16"/>
          <w:szCs w:val="16"/>
        </w:rPr>
      </w:pPr>
    </w:p>
    <w:tbl>
      <w:tblPr>
        <w:tblStyle w:val="TableGrid"/>
        <w:tblW w:w="9242" w:type="dxa"/>
        <w:tblLook w:val="04A0" w:firstRow="1" w:lastRow="0" w:firstColumn="1" w:lastColumn="0" w:noHBand="0" w:noVBand="1"/>
      </w:tblPr>
      <w:tblGrid>
        <w:gridCol w:w="534"/>
        <w:gridCol w:w="7649"/>
        <w:gridCol w:w="567"/>
        <w:gridCol w:w="480"/>
        <w:gridCol w:w="12"/>
      </w:tblGrid>
      <w:tr w:rsidR="003B45F0" w:rsidRPr="007B312B" w14:paraId="1F940EA5" w14:textId="77777777" w:rsidTr="0046209D">
        <w:trPr>
          <w:gridAfter w:val="1"/>
          <w:wAfter w:w="12" w:type="dxa"/>
        </w:trPr>
        <w:tc>
          <w:tcPr>
            <w:tcW w:w="534" w:type="dxa"/>
          </w:tcPr>
          <w:p w14:paraId="1F940EA1" w14:textId="77777777" w:rsidR="003B45F0" w:rsidRPr="007B312B" w:rsidRDefault="003B45F0" w:rsidP="003B45F0">
            <w:pPr>
              <w:rPr>
                <w:b/>
              </w:rPr>
            </w:pPr>
          </w:p>
        </w:tc>
        <w:tc>
          <w:tcPr>
            <w:tcW w:w="7649" w:type="dxa"/>
          </w:tcPr>
          <w:p w14:paraId="1F940EA2" w14:textId="77777777" w:rsidR="003B45F0" w:rsidRPr="007B312B" w:rsidRDefault="003B45F0" w:rsidP="007B312B">
            <w:pPr>
              <w:rPr>
                <w:b/>
              </w:rPr>
            </w:pPr>
            <w:r w:rsidRPr="007B312B">
              <w:rPr>
                <w:b/>
              </w:rPr>
              <w:t xml:space="preserve">Question </w:t>
            </w:r>
          </w:p>
        </w:tc>
        <w:tc>
          <w:tcPr>
            <w:tcW w:w="567" w:type="dxa"/>
          </w:tcPr>
          <w:p w14:paraId="1F940EA3" w14:textId="77777777" w:rsidR="003B45F0" w:rsidRPr="007B312B" w:rsidRDefault="003B45F0" w:rsidP="003B45F0">
            <w:pPr>
              <w:rPr>
                <w:b/>
              </w:rPr>
            </w:pPr>
            <w:r w:rsidRPr="007B312B">
              <w:rPr>
                <w:b/>
              </w:rPr>
              <w:t xml:space="preserve">Yes </w:t>
            </w:r>
          </w:p>
        </w:tc>
        <w:tc>
          <w:tcPr>
            <w:tcW w:w="480" w:type="dxa"/>
          </w:tcPr>
          <w:p w14:paraId="1F940EA4" w14:textId="77777777" w:rsidR="003B45F0" w:rsidRPr="007B312B" w:rsidRDefault="003B45F0" w:rsidP="003B45F0">
            <w:pPr>
              <w:rPr>
                <w:b/>
              </w:rPr>
            </w:pPr>
            <w:r w:rsidRPr="007B312B">
              <w:rPr>
                <w:b/>
              </w:rPr>
              <w:t>No</w:t>
            </w:r>
          </w:p>
        </w:tc>
      </w:tr>
      <w:tr w:rsidR="003B45F0" w14:paraId="1F940EAA" w14:textId="77777777" w:rsidTr="0046209D">
        <w:trPr>
          <w:gridAfter w:val="1"/>
          <w:wAfter w:w="12" w:type="dxa"/>
        </w:trPr>
        <w:tc>
          <w:tcPr>
            <w:tcW w:w="534" w:type="dxa"/>
          </w:tcPr>
          <w:p w14:paraId="1F940EA6" w14:textId="77777777" w:rsidR="003B45F0" w:rsidRDefault="003B45F0" w:rsidP="003464F1">
            <w:pPr>
              <w:spacing w:after="120"/>
            </w:pPr>
            <w:r>
              <w:t>1.</w:t>
            </w:r>
          </w:p>
        </w:tc>
        <w:tc>
          <w:tcPr>
            <w:tcW w:w="7649" w:type="dxa"/>
          </w:tcPr>
          <w:p w14:paraId="1F940EA7" w14:textId="77777777" w:rsidR="003B45F0" w:rsidRDefault="00AF6C0E" w:rsidP="00AF6C0E">
            <w:pPr>
              <w:spacing w:after="120"/>
            </w:pPr>
            <w:r>
              <w:t xml:space="preserve">Is </w:t>
            </w:r>
            <w:r w:rsidR="003B45F0">
              <w:t>this a peer-reviewed article?</w:t>
            </w:r>
          </w:p>
        </w:tc>
        <w:tc>
          <w:tcPr>
            <w:tcW w:w="567" w:type="dxa"/>
          </w:tcPr>
          <w:p w14:paraId="1F940EA8" w14:textId="77777777" w:rsidR="003B45F0" w:rsidRDefault="003B45F0" w:rsidP="003464F1">
            <w:pPr>
              <w:spacing w:after="120"/>
            </w:pPr>
          </w:p>
        </w:tc>
        <w:tc>
          <w:tcPr>
            <w:tcW w:w="480" w:type="dxa"/>
          </w:tcPr>
          <w:p w14:paraId="1F940EA9" w14:textId="77777777" w:rsidR="003B45F0" w:rsidRDefault="003B45F0" w:rsidP="003464F1">
            <w:pPr>
              <w:spacing w:after="120"/>
            </w:pPr>
          </w:p>
        </w:tc>
      </w:tr>
      <w:tr w:rsidR="003B45F0" w14:paraId="1F940EAF" w14:textId="77777777" w:rsidTr="0046209D">
        <w:trPr>
          <w:gridAfter w:val="1"/>
          <w:wAfter w:w="12" w:type="dxa"/>
        </w:trPr>
        <w:tc>
          <w:tcPr>
            <w:tcW w:w="534" w:type="dxa"/>
          </w:tcPr>
          <w:p w14:paraId="1F940EAB" w14:textId="77777777" w:rsidR="003B45F0" w:rsidRDefault="003B45F0" w:rsidP="003464F1">
            <w:pPr>
              <w:spacing w:after="120"/>
            </w:pPr>
            <w:r>
              <w:t>2.</w:t>
            </w:r>
          </w:p>
        </w:tc>
        <w:tc>
          <w:tcPr>
            <w:tcW w:w="7649" w:type="dxa"/>
          </w:tcPr>
          <w:p w14:paraId="1F940EAC" w14:textId="77777777" w:rsidR="003B45F0" w:rsidRDefault="003B45F0" w:rsidP="003464F1">
            <w:pPr>
              <w:spacing w:after="120"/>
            </w:pPr>
            <w:r>
              <w:t>Has the article been submitted?</w:t>
            </w:r>
          </w:p>
        </w:tc>
        <w:tc>
          <w:tcPr>
            <w:tcW w:w="567" w:type="dxa"/>
          </w:tcPr>
          <w:p w14:paraId="1F940EAD" w14:textId="77777777" w:rsidR="003B45F0" w:rsidRDefault="003B45F0" w:rsidP="003464F1">
            <w:pPr>
              <w:spacing w:after="120"/>
            </w:pPr>
          </w:p>
        </w:tc>
        <w:tc>
          <w:tcPr>
            <w:tcW w:w="480" w:type="dxa"/>
          </w:tcPr>
          <w:p w14:paraId="1F940EAE" w14:textId="77777777" w:rsidR="003B45F0" w:rsidRDefault="003B45F0" w:rsidP="003464F1">
            <w:pPr>
              <w:spacing w:after="120"/>
            </w:pPr>
          </w:p>
        </w:tc>
      </w:tr>
      <w:tr w:rsidR="003B45F0" w14:paraId="1F940EB5" w14:textId="77777777" w:rsidTr="0046209D">
        <w:trPr>
          <w:gridAfter w:val="1"/>
          <w:wAfter w:w="12" w:type="dxa"/>
        </w:trPr>
        <w:tc>
          <w:tcPr>
            <w:tcW w:w="534" w:type="dxa"/>
          </w:tcPr>
          <w:p w14:paraId="1F940EB0" w14:textId="77777777" w:rsidR="003B45F0" w:rsidRDefault="003B45F0" w:rsidP="003464F1">
            <w:pPr>
              <w:spacing w:after="120"/>
            </w:pPr>
            <w:r>
              <w:t xml:space="preserve">3. </w:t>
            </w:r>
          </w:p>
        </w:tc>
        <w:tc>
          <w:tcPr>
            <w:tcW w:w="7649" w:type="dxa"/>
          </w:tcPr>
          <w:p w14:paraId="1F940EB1" w14:textId="77777777" w:rsidR="003B45F0" w:rsidRDefault="003B45F0" w:rsidP="007B312B">
            <w:r>
              <w:t>Does your article contain original analyses</w:t>
            </w:r>
            <w:r w:rsidR="00133D3C">
              <w:t xml:space="preserve"> or theory</w:t>
            </w:r>
            <w:r>
              <w:t>?</w:t>
            </w:r>
          </w:p>
          <w:p w14:paraId="1F940EB2" w14:textId="77777777" w:rsidR="003B45F0" w:rsidRDefault="00133D3C" w:rsidP="003464F1">
            <w:pPr>
              <w:spacing w:after="120"/>
            </w:pPr>
            <w:r w:rsidRPr="00133D3C">
              <w:rPr>
                <w:i/>
              </w:rPr>
              <w:t>(</w:t>
            </w:r>
            <w:r w:rsidR="004D6EC4">
              <w:rPr>
                <w:i/>
              </w:rPr>
              <w:t xml:space="preserve">e.g. </w:t>
            </w:r>
            <w:r w:rsidRPr="00133D3C">
              <w:rPr>
                <w:i/>
              </w:rPr>
              <w:t>editorials, commentaries and letters to the editor</w:t>
            </w:r>
            <w:r>
              <w:rPr>
                <w:i/>
              </w:rPr>
              <w:t xml:space="preserve"> will not be funded</w:t>
            </w:r>
            <w:r w:rsidRPr="00133D3C">
              <w:rPr>
                <w:i/>
              </w:rPr>
              <w:t>)</w:t>
            </w:r>
          </w:p>
        </w:tc>
        <w:tc>
          <w:tcPr>
            <w:tcW w:w="567" w:type="dxa"/>
          </w:tcPr>
          <w:p w14:paraId="1F940EB3" w14:textId="77777777" w:rsidR="003B45F0" w:rsidRDefault="003B45F0" w:rsidP="003464F1">
            <w:pPr>
              <w:spacing w:after="120"/>
            </w:pPr>
          </w:p>
        </w:tc>
        <w:tc>
          <w:tcPr>
            <w:tcW w:w="480" w:type="dxa"/>
          </w:tcPr>
          <w:p w14:paraId="1F940EB4" w14:textId="77777777" w:rsidR="003B45F0" w:rsidRDefault="003B45F0" w:rsidP="003464F1">
            <w:pPr>
              <w:spacing w:after="120"/>
            </w:pPr>
          </w:p>
        </w:tc>
      </w:tr>
      <w:tr w:rsidR="003B45F0" w14:paraId="1F940EBA" w14:textId="77777777" w:rsidTr="0046209D">
        <w:trPr>
          <w:gridAfter w:val="1"/>
          <w:wAfter w:w="12" w:type="dxa"/>
        </w:trPr>
        <w:tc>
          <w:tcPr>
            <w:tcW w:w="534" w:type="dxa"/>
          </w:tcPr>
          <w:p w14:paraId="1F940EB6" w14:textId="77777777" w:rsidR="003B45F0" w:rsidRDefault="00994CA7" w:rsidP="003464F1">
            <w:pPr>
              <w:spacing w:after="120"/>
            </w:pPr>
            <w:r>
              <w:t>4</w:t>
            </w:r>
            <w:r w:rsidR="003B45F0">
              <w:t>.</w:t>
            </w:r>
          </w:p>
        </w:tc>
        <w:tc>
          <w:tcPr>
            <w:tcW w:w="7649" w:type="dxa"/>
          </w:tcPr>
          <w:p w14:paraId="1F940EB7" w14:textId="77777777" w:rsidR="003B45F0" w:rsidRDefault="003B45F0" w:rsidP="003464F1">
            <w:pPr>
              <w:spacing w:after="120"/>
            </w:pPr>
            <w:r>
              <w:t xml:space="preserve">Is the article </w:t>
            </w:r>
            <w:r w:rsidR="00D047F7">
              <w:t>submitted</w:t>
            </w:r>
            <w:r>
              <w:t xml:space="preserve">/accepted for publication in a </w:t>
            </w:r>
            <w:r w:rsidR="00D92EF1">
              <w:t xml:space="preserve">bona fide Pure </w:t>
            </w:r>
            <w:r w:rsidR="00D92EF1" w:rsidRPr="003D0446">
              <w:t xml:space="preserve">open access </w:t>
            </w:r>
            <w:r>
              <w:t xml:space="preserve">journal that publishes </w:t>
            </w:r>
            <w:r w:rsidR="0025426A">
              <w:t xml:space="preserve">100% </w:t>
            </w:r>
            <w:r>
              <w:t>open access articles (as opposed to a hybrid journal)?</w:t>
            </w:r>
          </w:p>
        </w:tc>
        <w:tc>
          <w:tcPr>
            <w:tcW w:w="567" w:type="dxa"/>
          </w:tcPr>
          <w:p w14:paraId="1F940EB8" w14:textId="77777777" w:rsidR="003B45F0" w:rsidRDefault="003B45F0" w:rsidP="003464F1">
            <w:pPr>
              <w:spacing w:after="120"/>
            </w:pPr>
          </w:p>
        </w:tc>
        <w:tc>
          <w:tcPr>
            <w:tcW w:w="480" w:type="dxa"/>
          </w:tcPr>
          <w:p w14:paraId="1F940EB9" w14:textId="77777777" w:rsidR="003B45F0" w:rsidRDefault="003B45F0" w:rsidP="003464F1">
            <w:pPr>
              <w:spacing w:after="120"/>
            </w:pPr>
          </w:p>
        </w:tc>
      </w:tr>
      <w:tr w:rsidR="00994CA7" w14:paraId="1F940EBF" w14:textId="77777777" w:rsidTr="0046209D">
        <w:trPr>
          <w:gridAfter w:val="1"/>
          <w:wAfter w:w="12" w:type="dxa"/>
        </w:trPr>
        <w:tc>
          <w:tcPr>
            <w:tcW w:w="534" w:type="dxa"/>
          </w:tcPr>
          <w:p w14:paraId="1F940EBB" w14:textId="77777777" w:rsidR="00994CA7" w:rsidRDefault="00994CA7" w:rsidP="003464F1">
            <w:pPr>
              <w:spacing w:after="120"/>
            </w:pPr>
            <w:r>
              <w:t>5a.</w:t>
            </w:r>
          </w:p>
        </w:tc>
        <w:tc>
          <w:tcPr>
            <w:tcW w:w="7649" w:type="dxa"/>
          </w:tcPr>
          <w:p w14:paraId="1F940EBC" w14:textId="77777777" w:rsidR="00994CA7" w:rsidRDefault="00994CA7" w:rsidP="003464F1">
            <w:pPr>
              <w:spacing w:after="120"/>
            </w:pPr>
            <w:r>
              <w:t xml:space="preserve">Is the journal in the top 50% ranked </w:t>
            </w:r>
            <w:r w:rsidR="00AA64B1">
              <w:t>titles</w:t>
            </w:r>
            <w:r>
              <w:t xml:space="preserve"> in you</w:t>
            </w:r>
            <w:r w:rsidR="00AA64B1">
              <w:t>r</w:t>
            </w:r>
            <w:r>
              <w:t xml:space="preserve"> discipline</w:t>
            </w:r>
            <w:r w:rsidR="00AA64B1">
              <w:t xml:space="preserve"> according to Impact Factor (</w:t>
            </w:r>
            <w:hyperlink r:id="rId16" w:history="1">
              <w:r w:rsidR="00AA64B1" w:rsidRPr="00D6037B">
                <w:rPr>
                  <w:rStyle w:val="Hyperlink"/>
                </w:rPr>
                <w:t>Journal Citation Reports</w:t>
              </w:r>
            </w:hyperlink>
            <w:r w:rsidR="00AA64B1">
              <w:t xml:space="preserve">), </w:t>
            </w:r>
            <w:r w:rsidR="00FE7DA4">
              <w:t xml:space="preserve">SJR </w:t>
            </w:r>
            <w:r w:rsidR="00AA64B1">
              <w:t>(</w:t>
            </w:r>
            <w:proofErr w:type="spellStart"/>
            <w:r w:rsidR="00FE7DA4">
              <w:t>SCImago</w:t>
            </w:r>
            <w:proofErr w:type="spellEnd"/>
            <w:r w:rsidR="00FE7DA4">
              <w:t xml:space="preserve"> Journal Rank in </w:t>
            </w:r>
            <w:hyperlink r:id="rId17" w:history="1">
              <w:r w:rsidR="00AA64B1" w:rsidRPr="00D6037B">
                <w:rPr>
                  <w:rStyle w:val="Hyperlink"/>
                </w:rPr>
                <w:t>Scopus</w:t>
              </w:r>
            </w:hyperlink>
            <w:r w:rsidR="00AA64B1">
              <w:t xml:space="preserve">) or ABS (Association of Business Schools) Academic </w:t>
            </w:r>
            <w:r w:rsidR="00AA64B1" w:rsidRPr="00F6663B">
              <w:t>Journal Guid</w:t>
            </w:r>
            <w:r w:rsidR="00AA64B1">
              <w:t>e?</w:t>
            </w:r>
            <w:r>
              <w:t xml:space="preserve"> </w:t>
            </w:r>
          </w:p>
        </w:tc>
        <w:tc>
          <w:tcPr>
            <w:tcW w:w="567" w:type="dxa"/>
          </w:tcPr>
          <w:p w14:paraId="1F940EBD" w14:textId="77777777" w:rsidR="00994CA7" w:rsidRDefault="00994CA7" w:rsidP="003464F1">
            <w:pPr>
              <w:spacing w:after="120"/>
            </w:pPr>
          </w:p>
        </w:tc>
        <w:tc>
          <w:tcPr>
            <w:tcW w:w="480" w:type="dxa"/>
          </w:tcPr>
          <w:p w14:paraId="1F940EBE" w14:textId="77777777" w:rsidR="00994CA7" w:rsidRDefault="00994CA7" w:rsidP="003464F1">
            <w:pPr>
              <w:spacing w:after="120"/>
            </w:pPr>
          </w:p>
        </w:tc>
      </w:tr>
      <w:tr w:rsidR="00994CA7" w14:paraId="1F940EC3" w14:textId="77777777" w:rsidTr="0046209D">
        <w:trPr>
          <w:gridAfter w:val="1"/>
          <w:wAfter w:w="12" w:type="dxa"/>
        </w:trPr>
        <w:tc>
          <w:tcPr>
            <w:tcW w:w="534" w:type="dxa"/>
          </w:tcPr>
          <w:p w14:paraId="1F940EC0" w14:textId="77777777" w:rsidR="00994CA7" w:rsidRDefault="00994CA7" w:rsidP="003464F1">
            <w:pPr>
              <w:spacing w:after="120"/>
            </w:pPr>
            <w:r>
              <w:t>5b.</w:t>
            </w:r>
          </w:p>
        </w:tc>
        <w:tc>
          <w:tcPr>
            <w:tcW w:w="7649" w:type="dxa"/>
          </w:tcPr>
          <w:p w14:paraId="1F940EC1" w14:textId="77777777" w:rsidR="00AA64B1" w:rsidRDefault="00AA64B1" w:rsidP="003464F1">
            <w:pPr>
              <w:spacing w:after="120"/>
            </w:pPr>
            <w:r>
              <w:t xml:space="preserve">Please state </w:t>
            </w:r>
            <w:r w:rsidR="00994CA7">
              <w:t>Impact Factor</w:t>
            </w:r>
            <w:r>
              <w:t xml:space="preserve">, </w:t>
            </w:r>
            <w:r w:rsidR="00FE7DA4">
              <w:t xml:space="preserve">SJR </w:t>
            </w:r>
            <w:r>
              <w:t>or</w:t>
            </w:r>
            <w:r w:rsidR="00994CA7">
              <w:t xml:space="preserve"> ABS </w:t>
            </w:r>
            <w:r w:rsidR="009F36A1">
              <w:t>*</w:t>
            </w:r>
            <w:r>
              <w:t>ra</w:t>
            </w:r>
            <w:r w:rsidR="009F36A1">
              <w:t>ting</w:t>
            </w:r>
            <w:r>
              <w:t xml:space="preserve"> and source as relevant to your discipline</w:t>
            </w:r>
            <w:r w:rsidR="00994CA7">
              <w:t>.</w:t>
            </w:r>
          </w:p>
        </w:tc>
        <w:tc>
          <w:tcPr>
            <w:tcW w:w="1047" w:type="dxa"/>
            <w:gridSpan w:val="2"/>
          </w:tcPr>
          <w:p w14:paraId="1F940EC2" w14:textId="77777777" w:rsidR="00994CA7" w:rsidRDefault="00994CA7" w:rsidP="003464F1">
            <w:pPr>
              <w:spacing w:after="120"/>
            </w:pPr>
          </w:p>
        </w:tc>
      </w:tr>
      <w:tr w:rsidR="003B45F0" w14:paraId="1F940EC8" w14:textId="77777777" w:rsidTr="0046209D">
        <w:trPr>
          <w:gridAfter w:val="1"/>
          <w:wAfter w:w="12" w:type="dxa"/>
        </w:trPr>
        <w:tc>
          <w:tcPr>
            <w:tcW w:w="534" w:type="dxa"/>
          </w:tcPr>
          <w:p w14:paraId="1F940EC4" w14:textId="77777777" w:rsidR="003B45F0" w:rsidRDefault="003B45F0" w:rsidP="003464F1">
            <w:pPr>
              <w:spacing w:after="120"/>
            </w:pPr>
            <w:r>
              <w:t xml:space="preserve">6. </w:t>
            </w:r>
          </w:p>
        </w:tc>
        <w:tc>
          <w:tcPr>
            <w:tcW w:w="7649" w:type="dxa"/>
          </w:tcPr>
          <w:p w14:paraId="1F940EC5" w14:textId="77777777" w:rsidR="003B45F0" w:rsidRDefault="003B45F0" w:rsidP="003464F1">
            <w:pPr>
              <w:spacing w:after="120"/>
            </w:pPr>
            <w:r>
              <w:t xml:space="preserve">Do you have co-authors within BU who could submit this article to a different </w:t>
            </w:r>
            <w:proofErr w:type="spellStart"/>
            <w:r>
              <w:t>UoA</w:t>
            </w:r>
            <w:proofErr w:type="spellEnd"/>
            <w:r>
              <w:t xml:space="preserve"> other than your own </w:t>
            </w:r>
            <w:proofErr w:type="spellStart"/>
            <w:r>
              <w:t>UoA</w:t>
            </w:r>
            <w:proofErr w:type="spellEnd"/>
            <w:r>
              <w:t>?</w:t>
            </w:r>
          </w:p>
        </w:tc>
        <w:tc>
          <w:tcPr>
            <w:tcW w:w="567" w:type="dxa"/>
          </w:tcPr>
          <w:p w14:paraId="1F940EC6" w14:textId="77777777" w:rsidR="003B45F0" w:rsidRDefault="003B45F0" w:rsidP="003464F1">
            <w:pPr>
              <w:spacing w:after="120"/>
            </w:pPr>
          </w:p>
        </w:tc>
        <w:tc>
          <w:tcPr>
            <w:tcW w:w="480" w:type="dxa"/>
          </w:tcPr>
          <w:p w14:paraId="1F940EC7" w14:textId="77777777" w:rsidR="003B45F0" w:rsidRDefault="003B45F0" w:rsidP="003464F1">
            <w:pPr>
              <w:spacing w:after="120"/>
            </w:pPr>
          </w:p>
        </w:tc>
      </w:tr>
      <w:tr w:rsidR="007B312B" w14:paraId="1F940ECD" w14:textId="77777777" w:rsidTr="0046209D">
        <w:trPr>
          <w:gridAfter w:val="1"/>
          <w:wAfter w:w="12" w:type="dxa"/>
        </w:trPr>
        <w:tc>
          <w:tcPr>
            <w:tcW w:w="534" w:type="dxa"/>
          </w:tcPr>
          <w:p w14:paraId="1F940EC9" w14:textId="77777777" w:rsidR="007B312B" w:rsidRDefault="007B312B" w:rsidP="003464F1">
            <w:pPr>
              <w:spacing w:after="120"/>
            </w:pPr>
            <w:r>
              <w:t>7.</w:t>
            </w:r>
          </w:p>
        </w:tc>
        <w:tc>
          <w:tcPr>
            <w:tcW w:w="7649" w:type="dxa"/>
          </w:tcPr>
          <w:p w14:paraId="1F940ECA" w14:textId="77777777" w:rsidR="007B312B" w:rsidRDefault="007B312B" w:rsidP="003464F1">
            <w:pPr>
              <w:spacing w:after="120"/>
            </w:pPr>
            <w:r>
              <w:t>Are any of your co-authors from an institution in another country?</w:t>
            </w:r>
          </w:p>
        </w:tc>
        <w:tc>
          <w:tcPr>
            <w:tcW w:w="567" w:type="dxa"/>
          </w:tcPr>
          <w:p w14:paraId="1F940ECB" w14:textId="77777777" w:rsidR="007B312B" w:rsidRDefault="007B312B" w:rsidP="003464F1">
            <w:pPr>
              <w:spacing w:after="120"/>
            </w:pPr>
          </w:p>
        </w:tc>
        <w:tc>
          <w:tcPr>
            <w:tcW w:w="480" w:type="dxa"/>
          </w:tcPr>
          <w:p w14:paraId="1F940ECC" w14:textId="77777777" w:rsidR="007B312B" w:rsidRDefault="007B312B" w:rsidP="003464F1">
            <w:pPr>
              <w:spacing w:after="120"/>
            </w:pPr>
          </w:p>
        </w:tc>
      </w:tr>
      <w:tr w:rsidR="003B45F0" w14:paraId="1F940ED2" w14:textId="77777777" w:rsidTr="0046209D">
        <w:trPr>
          <w:gridAfter w:val="1"/>
          <w:wAfter w:w="12" w:type="dxa"/>
        </w:trPr>
        <w:tc>
          <w:tcPr>
            <w:tcW w:w="534" w:type="dxa"/>
          </w:tcPr>
          <w:p w14:paraId="1F940ECE" w14:textId="77777777" w:rsidR="003B45F0" w:rsidRDefault="007B312B" w:rsidP="003464F1">
            <w:pPr>
              <w:spacing w:after="120"/>
            </w:pPr>
            <w:r>
              <w:t>8</w:t>
            </w:r>
            <w:r w:rsidR="003B45F0">
              <w:t>.</w:t>
            </w:r>
          </w:p>
        </w:tc>
        <w:tc>
          <w:tcPr>
            <w:tcW w:w="7649" w:type="dxa"/>
          </w:tcPr>
          <w:p w14:paraId="1F940ECF" w14:textId="77777777" w:rsidR="003B45F0" w:rsidRDefault="007B312B" w:rsidP="003464F1">
            <w:pPr>
              <w:spacing w:after="120"/>
            </w:pPr>
            <w:r>
              <w:t>If you have co-authors from another institution</w:t>
            </w:r>
            <w:r w:rsidR="00061652">
              <w:t xml:space="preserve"> (UK or international) will that institution</w:t>
            </w:r>
            <w:r>
              <w:t xml:space="preserve"> contribute to the costs?</w:t>
            </w:r>
          </w:p>
        </w:tc>
        <w:tc>
          <w:tcPr>
            <w:tcW w:w="567" w:type="dxa"/>
          </w:tcPr>
          <w:p w14:paraId="1F940ED0" w14:textId="77777777" w:rsidR="003B45F0" w:rsidRDefault="003B45F0" w:rsidP="003464F1">
            <w:pPr>
              <w:spacing w:after="120"/>
            </w:pPr>
          </w:p>
        </w:tc>
        <w:tc>
          <w:tcPr>
            <w:tcW w:w="480" w:type="dxa"/>
          </w:tcPr>
          <w:p w14:paraId="1F940ED1" w14:textId="77777777" w:rsidR="003B45F0" w:rsidRDefault="003B45F0" w:rsidP="003464F1">
            <w:pPr>
              <w:spacing w:after="120"/>
            </w:pPr>
          </w:p>
        </w:tc>
      </w:tr>
      <w:tr w:rsidR="00133D3C" w14:paraId="1F940ED7" w14:textId="77777777" w:rsidTr="0046209D">
        <w:trPr>
          <w:gridAfter w:val="1"/>
          <w:wAfter w:w="12" w:type="dxa"/>
        </w:trPr>
        <w:tc>
          <w:tcPr>
            <w:tcW w:w="534" w:type="dxa"/>
          </w:tcPr>
          <w:p w14:paraId="1F940ED3" w14:textId="77777777" w:rsidR="00133D3C" w:rsidRDefault="007B312B" w:rsidP="003464F1">
            <w:pPr>
              <w:spacing w:after="120"/>
            </w:pPr>
            <w:r>
              <w:t>9</w:t>
            </w:r>
            <w:r w:rsidR="00133D3C">
              <w:t>.</w:t>
            </w:r>
          </w:p>
        </w:tc>
        <w:tc>
          <w:tcPr>
            <w:tcW w:w="7649" w:type="dxa"/>
          </w:tcPr>
          <w:p w14:paraId="1F940ED4" w14:textId="77777777" w:rsidR="00133D3C" w:rsidRDefault="00133D3C" w:rsidP="003464F1">
            <w:pPr>
              <w:spacing w:after="120"/>
            </w:pPr>
            <w:r>
              <w:t>Is this a co-created article with a student (UG, PGT or PGR)?</w:t>
            </w:r>
          </w:p>
        </w:tc>
        <w:tc>
          <w:tcPr>
            <w:tcW w:w="567" w:type="dxa"/>
          </w:tcPr>
          <w:p w14:paraId="1F940ED5" w14:textId="77777777" w:rsidR="00133D3C" w:rsidRDefault="00133D3C" w:rsidP="003464F1">
            <w:pPr>
              <w:spacing w:after="120"/>
            </w:pPr>
          </w:p>
        </w:tc>
        <w:tc>
          <w:tcPr>
            <w:tcW w:w="480" w:type="dxa"/>
          </w:tcPr>
          <w:p w14:paraId="1F940ED6" w14:textId="77777777" w:rsidR="00133D3C" w:rsidRDefault="00133D3C" w:rsidP="003464F1">
            <w:pPr>
              <w:spacing w:after="120"/>
            </w:pPr>
          </w:p>
        </w:tc>
      </w:tr>
      <w:tr w:rsidR="00BA2DC9" w14:paraId="1F940EDC" w14:textId="77777777" w:rsidTr="0046209D">
        <w:trPr>
          <w:gridAfter w:val="1"/>
          <w:wAfter w:w="12" w:type="dxa"/>
        </w:trPr>
        <w:tc>
          <w:tcPr>
            <w:tcW w:w="534" w:type="dxa"/>
          </w:tcPr>
          <w:p w14:paraId="1F940ED8" w14:textId="77777777" w:rsidR="00BA2DC9" w:rsidRDefault="007B312B" w:rsidP="003464F1">
            <w:pPr>
              <w:spacing w:after="120"/>
            </w:pPr>
            <w:r>
              <w:t>10</w:t>
            </w:r>
            <w:r w:rsidR="00BA2DC9">
              <w:t>.</w:t>
            </w:r>
          </w:p>
        </w:tc>
        <w:tc>
          <w:tcPr>
            <w:tcW w:w="7649" w:type="dxa"/>
          </w:tcPr>
          <w:p w14:paraId="1F940ED9" w14:textId="77777777" w:rsidR="00BA2DC9" w:rsidRDefault="00BA2DC9" w:rsidP="003464F1">
            <w:pPr>
              <w:spacing w:after="120"/>
            </w:pPr>
            <w:r>
              <w:t>Has the primary author previously had funding from the open access fund?</w:t>
            </w:r>
          </w:p>
        </w:tc>
        <w:tc>
          <w:tcPr>
            <w:tcW w:w="567" w:type="dxa"/>
          </w:tcPr>
          <w:p w14:paraId="1F940EDA" w14:textId="77777777" w:rsidR="00BA2DC9" w:rsidRDefault="00BA2DC9" w:rsidP="003464F1">
            <w:pPr>
              <w:spacing w:after="120"/>
            </w:pPr>
          </w:p>
        </w:tc>
        <w:tc>
          <w:tcPr>
            <w:tcW w:w="480" w:type="dxa"/>
          </w:tcPr>
          <w:p w14:paraId="1F940EDB" w14:textId="77777777" w:rsidR="00BA2DC9" w:rsidRDefault="00BA2DC9" w:rsidP="003464F1">
            <w:pPr>
              <w:spacing w:after="120"/>
            </w:pPr>
          </w:p>
        </w:tc>
      </w:tr>
      <w:tr w:rsidR="00BA2DC9" w14:paraId="1F940EE0" w14:textId="77777777" w:rsidTr="0046209D">
        <w:trPr>
          <w:gridAfter w:val="1"/>
          <w:wAfter w:w="12" w:type="dxa"/>
        </w:trPr>
        <w:tc>
          <w:tcPr>
            <w:tcW w:w="534" w:type="dxa"/>
          </w:tcPr>
          <w:p w14:paraId="1F940EDD" w14:textId="77777777" w:rsidR="00BA2DC9" w:rsidRDefault="00BA2DC9" w:rsidP="003464F1">
            <w:pPr>
              <w:spacing w:after="120"/>
            </w:pPr>
          </w:p>
        </w:tc>
        <w:tc>
          <w:tcPr>
            <w:tcW w:w="7649" w:type="dxa"/>
          </w:tcPr>
          <w:p w14:paraId="1F940EDE" w14:textId="182F7124" w:rsidR="0046209D" w:rsidRDefault="00BA2DC9" w:rsidP="003464F1">
            <w:pPr>
              <w:spacing w:after="120"/>
            </w:pPr>
            <w:r>
              <w:t>If yes, please enter the amount of fu</w:t>
            </w:r>
            <w:r w:rsidR="00991903">
              <w:t>nding received in the current academic</w:t>
            </w:r>
            <w:r w:rsidR="0046209D">
              <w:t xml:space="preserve"> year</w:t>
            </w:r>
            <w:r w:rsidR="0046209D">
              <w:rPr>
                <w:rStyle w:val="FootnoteReference"/>
              </w:rPr>
              <w:footnoteReference w:id="6"/>
            </w:r>
          </w:p>
        </w:tc>
        <w:tc>
          <w:tcPr>
            <w:tcW w:w="1047" w:type="dxa"/>
            <w:gridSpan w:val="2"/>
          </w:tcPr>
          <w:p w14:paraId="1F940EDF" w14:textId="77777777" w:rsidR="00BA2DC9" w:rsidRDefault="00BA2DC9" w:rsidP="003464F1">
            <w:pPr>
              <w:spacing w:after="120"/>
            </w:pPr>
            <w:r>
              <w:t>£</w:t>
            </w:r>
          </w:p>
        </w:tc>
      </w:tr>
      <w:tr w:rsidR="00D047F7" w14:paraId="1F940EE9" w14:textId="77777777" w:rsidTr="00C9296D">
        <w:tc>
          <w:tcPr>
            <w:tcW w:w="9242" w:type="dxa"/>
            <w:gridSpan w:val="5"/>
          </w:tcPr>
          <w:p w14:paraId="1F940EE1" w14:textId="77777777" w:rsidR="00D047F7" w:rsidRDefault="00D047F7" w:rsidP="00D047F7">
            <w:r w:rsidRPr="00D047F7">
              <w:rPr>
                <w:b/>
              </w:rPr>
              <w:t>Additional comment in support of your application</w:t>
            </w:r>
            <w:r>
              <w:t xml:space="preserve"> – </w:t>
            </w:r>
            <w:r w:rsidRPr="00D047F7">
              <w:rPr>
                <w:i/>
              </w:rPr>
              <w:t>This may include a short justification (maximum 200 words) of why it is beneficial for your research to be published open access</w:t>
            </w:r>
            <w:r w:rsidR="00085399">
              <w:rPr>
                <w:i/>
              </w:rPr>
              <w:t xml:space="preserve"> via the gold route</w:t>
            </w:r>
          </w:p>
          <w:p w14:paraId="1F940EE2" w14:textId="77777777" w:rsidR="00D047F7" w:rsidRDefault="00D047F7" w:rsidP="00E046FB">
            <w:pPr>
              <w:pStyle w:val="NoSpacing"/>
            </w:pPr>
          </w:p>
          <w:p w14:paraId="1F940EE5" w14:textId="77777777" w:rsidR="00C9296D" w:rsidRDefault="00C9296D" w:rsidP="00E046FB">
            <w:pPr>
              <w:pStyle w:val="NoSpacing"/>
            </w:pPr>
          </w:p>
          <w:p w14:paraId="1F940EE6" w14:textId="77777777" w:rsidR="007B312B" w:rsidRDefault="007B312B" w:rsidP="00E046FB">
            <w:pPr>
              <w:pStyle w:val="NoSpacing"/>
            </w:pPr>
          </w:p>
          <w:p w14:paraId="1F940EE7" w14:textId="77777777" w:rsidR="003464F1" w:rsidRDefault="003464F1" w:rsidP="00E046FB">
            <w:pPr>
              <w:pStyle w:val="NoSpacing"/>
            </w:pPr>
          </w:p>
          <w:p w14:paraId="1F940EE8" w14:textId="77777777" w:rsidR="00D047F7" w:rsidRDefault="00D047F7" w:rsidP="00E046FB">
            <w:pPr>
              <w:pStyle w:val="NoSpacing"/>
            </w:pPr>
          </w:p>
        </w:tc>
      </w:tr>
    </w:tbl>
    <w:p w14:paraId="057970D6" w14:textId="1EEA6BA1" w:rsidR="0046209D" w:rsidRPr="0046209D" w:rsidRDefault="0046209D" w:rsidP="0046209D">
      <w:pPr>
        <w:rPr>
          <w:b/>
          <w:sz w:val="28"/>
        </w:rPr>
      </w:pPr>
      <w:bookmarkStart w:id="0" w:name="Guidance"/>
      <w:r w:rsidRPr="0046209D">
        <w:rPr>
          <w:b/>
          <w:sz w:val="28"/>
        </w:rPr>
        <w:lastRenderedPageBreak/>
        <w:t>Ann</w:t>
      </w:r>
      <w:bookmarkStart w:id="1" w:name="_GoBack"/>
      <w:bookmarkEnd w:id="1"/>
      <w:r w:rsidRPr="0046209D">
        <w:rPr>
          <w:b/>
          <w:sz w:val="28"/>
        </w:rPr>
        <w:t>ex 1</w:t>
      </w:r>
    </w:p>
    <w:bookmarkEnd w:id="0"/>
    <w:p w14:paraId="44C70872" w14:textId="77777777" w:rsidR="0046209D" w:rsidRDefault="0046209D" w:rsidP="0046209D">
      <w:pPr>
        <w:rPr>
          <w:i/>
          <w:sz w:val="28"/>
        </w:rPr>
      </w:pPr>
      <w:r>
        <w:rPr>
          <w:i/>
          <w:sz w:val="28"/>
        </w:rPr>
        <w:t>Guidance Notes</w:t>
      </w:r>
    </w:p>
    <w:p w14:paraId="229BCBF1" w14:textId="77777777" w:rsidR="0046209D" w:rsidRPr="00B31FA4" w:rsidRDefault="0046209D" w:rsidP="0046209D">
      <w:r w:rsidRPr="00B31FA4">
        <w:t xml:space="preserve">6. </w:t>
      </w:r>
      <w:r w:rsidRPr="00B31FA4">
        <w:tab/>
        <w:t xml:space="preserve">Eligibility </w:t>
      </w:r>
    </w:p>
    <w:p w14:paraId="4DEB9DD0" w14:textId="77777777" w:rsidR="0046209D" w:rsidRPr="00B31FA4" w:rsidRDefault="0046209D" w:rsidP="0046209D">
      <w:r w:rsidRPr="00B31FA4">
        <w:t>6.1</w:t>
      </w:r>
      <w:r w:rsidRPr="00B31FA4">
        <w:tab/>
        <w:t>As the Open Access fund is finite, in the interest of fairness, only one successful application per academic in each academic year will be funded. This criterion may be relaxed if funds allow. Where a paper lists a co-author who has previously been granted BU open access funding, this does not make the paper ineligible for funding as long as the applying author has not been previously granted such funding.</w:t>
      </w:r>
    </w:p>
    <w:p w14:paraId="6312166B" w14:textId="77777777" w:rsidR="0046209D" w:rsidRPr="00B31FA4" w:rsidRDefault="0046209D" w:rsidP="0046209D">
      <w:r w:rsidRPr="00B31FA4">
        <w:t>6.2</w:t>
      </w:r>
      <w:r w:rsidRPr="00B31FA4">
        <w:tab/>
        <w:t>Applicants should consider potential alternative sources of funding before approaching the BU Open Access fund. Possible sources include:</w:t>
      </w:r>
    </w:p>
    <w:p w14:paraId="47F2E940" w14:textId="77777777" w:rsidR="0046209D" w:rsidRPr="00B31FA4" w:rsidRDefault="0046209D" w:rsidP="0046209D">
      <w:proofErr w:type="gramStart"/>
      <w:r w:rsidRPr="00B31FA4">
        <w:t xml:space="preserve">-arrangements with your research funders, </w:t>
      </w:r>
      <w:proofErr w:type="spellStart"/>
      <w:r w:rsidRPr="00B31FA4">
        <w:t>eg</w:t>
      </w:r>
      <w:proofErr w:type="spellEnd"/>
      <w:r w:rsidRPr="00B31FA4">
        <w:t>.</w:t>
      </w:r>
      <w:proofErr w:type="gramEnd"/>
      <w:r w:rsidRPr="00B31FA4">
        <w:t xml:space="preserve"> </w:t>
      </w:r>
      <w:proofErr w:type="spellStart"/>
      <w:proofErr w:type="gramStart"/>
      <w:r w:rsidRPr="00B31FA4">
        <w:t>OpenAIRE</w:t>
      </w:r>
      <w:proofErr w:type="spellEnd"/>
      <w:r w:rsidRPr="00B31FA4">
        <w:t>(</w:t>
      </w:r>
      <w:proofErr w:type="gramEnd"/>
      <w:r w:rsidRPr="00B31FA4">
        <w:t xml:space="preserve">EU), </w:t>
      </w:r>
      <w:proofErr w:type="spellStart"/>
      <w:r w:rsidRPr="00B31FA4">
        <w:t>Wellcome</w:t>
      </w:r>
      <w:proofErr w:type="spellEnd"/>
      <w:r w:rsidRPr="00B31FA4">
        <w:t xml:space="preserve"> Trust, British Heart Foundation, SMEs, industrial partners, etc.</w:t>
      </w:r>
    </w:p>
    <w:p w14:paraId="4CEB290C" w14:textId="77777777" w:rsidR="0046209D" w:rsidRPr="00B31FA4" w:rsidRDefault="0046209D" w:rsidP="0046209D">
      <w:r w:rsidRPr="00B31FA4">
        <w:t>-partnering institutions with RCUK Open Access block grant. BU is not currently eligible to receive the RCUK Block grant but other institutions that receive this grant may have funds available to spend on jointly authored outputs arising from RCUK funded research.</w:t>
      </w:r>
    </w:p>
    <w:p w14:paraId="7492814E" w14:textId="77777777" w:rsidR="0046209D" w:rsidRPr="00B31FA4" w:rsidRDefault="0046209D" w:rsidP="0046209D">
      <w:r w:rsidRPr="00B31FA4">
        <w:t xml:space="preserve">-partnering institutions with centralised institutional open access funding. Other institutions may provide funding similar to BU’s open access fund and it may be worth exploring this option with them. </w:t>
      </w:r>
    </w:p>
    <w:p w14:paraId="33778645" w14:textId="77777777" w:rsidR="0046209D" w:rsidRPr="00B31FA4" w:rsidRDefault="0046209D" w:rsidP="0046209D">
      <w:r w:rsidRPr="00B31FA4">
        <w:t xml:space="preserve">There are no hard and fast rules as to who should fund the open access cost in the case of jointly authored outputs, but clearly it is in the interest of all institutions involved, that good outputs are made open access immediately. </w:t>
      </w:r>
    </w:p>
    <w:p w14:paraId="1F940EEA" w14:textId="77777777" w:rsidR="007901B0" w:rsidRDefault="007901B0" w:rsidP="00C9296D">
      <w:pPr>
        <w:pStyle w:val="NoSpacing"/>
      </w:pPr>
    </w:p>
    <w:sectPr w:rsidR="007901B0" w:rsidSect="00C9296D">
      <w:footerReference w:type="default" r:id="rId18"/>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40EF1" w14:textId="77777777" w:rsidR="00994CA7" w:rsidRDefault="00994CA7" w:rsidP="009D3C6B">
      <w:pPr>
        <w:spacing w:after="0" w:line="240" w:lineRule="auto"/>
      </w:pPr>
      <w:r>
        <w:separator/>
      </w:r>
    </w:p>
  </w:endnote>
  <w:endnote w:type="continuationSeparator" w:id="0">
    <w:p w14:paraId="1F940EF2" w14:textId="77777777" w:rsidR="00994CA7" w:rsidRDefault="00994CA7" w:rsidP="009D3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176EE" w14:textId="4ECAD36B" w:rsidR="0046209D" w:rsidRDefault="0046209D">
    <w:pPr>
      <w:pStyle w:val="Footer"/>
    </w:pPr>
  </w:p>
  <w:p w14:paraId="12D8175D" w14:textId="77777777" w:rsidR="0046209D" w:rsidRDefault="00462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40EEF" w14:textId="77777777" w:rsidR="00994CA7" w:rsidRDefault="00994CA7" w:rsidP="009D3C6B">
      <w:pPr>
        <w:spacing w:after="0" w:line="240" w:lineRule="auto"/>
      </w:pPr>
      <w:r>
        <w:separator/>
      </w:r>
    </w:p>
  </w:footnote>
  <w:footnote w:type="continuationSeparator" w:id="0">
    <w:p w14:paraId="1F940EF0" w14:textId="77777777" w:rsidR="00994CA7" w:rsidRDefault="00994CA7" w:rsidP="009D3C6B">
      <w:pPr>
        <w:spacing w:after="0" w:line="240" w:lineRule="auto"/>
      </w:pPr>
      <w:r>
        <w:continuationSeparator/>
      </w:r>
    </w:p>
  </w:footnote>
  <w:footnote w:id="1">
    <w:p w14:paraId="1F940EF4" w14:textId="77777777" w:rsidR="00994CA7" w:rsidRPr="00CE0B8F" w:rsidRDefault="00994CA7" w:rsidP="00EB5ECD">
      <w:pPr>
        <w:pStyle w:val="FootnoteText"/>
        <w:rPr>
          <w:rFonts w:asciiTheme="minorHAnsi" w:hAnsiTheme="minorHAnsi" w:cstheme="minorHAnsi"/>
          <w:sz w:val="20"/>
          <w:lang w:val="de-DE"/>
        </w:rPr>
      </w:pPr>
      <w:r w:rsidRPr="00CE0B8F">
        <w:rPr>
          <w:rStyle w:val="FootnoteReference"/>
          <w:rFonts w:asciiTheme="minorHAnsi" w:hAnsiTheme="minorHAnsi" w:cstheme="minorHAnsi"/>
          <w:sz w:val="20"/>
        </w:rPr>
        <w:footnoteRef/>
      </w:r>
      <w:r w:rsidRPr="00CE0B8F">
        <w:rPr>
          <w:rFonts w:asciiTheme="minorHAnsi" w:hAnsiTheme="minorHAnsi" w:cstheme="minorHAnsi"/>
          <w:sz w:val="20"/>
          <w:lang w:val="de-DE"/>
        </w:rPr>
        <w:t xml:space="preserve"> Sherpa Juliet website: http://www.sherpa.ac.uk/juliet/</w:t>
      </w:r>
    </w:p>
  </w:footnote>
  <w:footnote w:id="2">
    <w:p w14:paraId="1F940EF5" w14:textId="77777777" w:rsidR="00994CA7" w:rsidRPr="00CE0B8F" w:rsidRDefault="00994CA7" w:rsidP="00FC19F7">
      <w:pPr>
        <w:pStyle w:val="FootnoteText"/>
        <w:rPr>
          <w:rFonts w:asciiTheme="minorHAnsi" w:hAnsiTheme="minorHAnsi" w:cstheme="minorHAnsi"/>
          <w:sz w:val="20"/>
        </w:rPr>
      </w:pPr>
      <w:r w:rsidRPr="00CE0B8F">
        <w:rPr>
          <w:rStyle w:val="FootnoteReference"/>
          <w:rFonts w:asciiTheme="minorHAnsi" w:hAnsiTheme="minorHAnsi" w:cstheme="minorHAnsi"/>
          <w:sz w:val="20"/>
        </w:rPr>
        <w:footnoteRef/>
      </w:r>
      <w:r w:rsidRPr="00CE0B8F">
        <w:rPr>
          <w:rFonts w:asciiTheme="minorHAnsi" w:hAnsiTheme="minorHAnsi" w:cstheme="minorHAnsi"/>
          <w:sz w:val="20"/>
        </w:rPr>
        <w:t xml:space="preserve">European Commission policy on open access publishing: </w:t>
      </w:r>
      <w:hyperlink r:id="rId1" w:history="1">
        <w:r w:rsidRPr="00DA0816">
          <w:rPr>
            <w:rFonts w:asciiTheme="minorHAnsi" w:hAnsiTheme="minorHAnsi" w:cstheme="minorHAnsi"/>
            <w:sz w:val="20"/>
          </w:rPr>
          <w:t>http://ec.europa.eu/research/swafs/index.cfm?pg=policy&amp;lib=science</w:t>
        </w:r>
      </w:hyperlink>
    </w:p>
  </w:footnote>
  <w:footnote w:id="3">
    <w:p w14:paraId="1F940EF6" w14:textId="77777777" w:rsidR="00994CA7" w:rsidRPr="00294F92" w:rsidRDefault="00994CA7">
      <w:pPr>
        <w:pStyle w:val="FootnoteText"/>
        <w:rPr>
          <w:lang w:val="en-US"/>
        </w:rPr>
      </w:pPr>
      <w:r w:rsidRPr="00DA0816">
        <w:rPr>
          <w:rStyle w:val="FootnoteReference"/>
          <w:sz w:val="16"/>
        </w:rPr>
        <w:footnoteRef/>
      </w:r>
      <w:r w:rsidRPr="00DA0816">
        <w:rPr>
          <w:sz w:val="16"/>
        </w:rPr>
        <w:t xml:space="preserve"> </w:t>
      </w:r>
      <w:r w:rsidRPr="00DA0816">
        <w:rPr>
          <w:sz w:val="16"/>
          <w:lang w:val="en-US"/>
        </w:rPr>
        <w:t xml:space="preserve">Please visit </w:t>
      </w:r>
      <w:hyperlink r:id="rId2" w:history="1">
        <w:r w:rsidRPr="00DA0816">
          <w:rPr>
            <w:rStyle w:val="Hyperlink"/>
            <w:sz w:val="16"/>
            <w:lang w:val="en-US"/>
          </w:rPr>
          <w:t>http://www.hefce.ac.uk/pubs/year/2014/201407/</w:t>
        </w:r>
      </w:hyperlink>
      <w:r w:rsidRPr="00DA0816">
        <w:rPr>
          <w:sz w:val="16"/>
          <w:lang w:val="en-US"/>
        </w:rPr>
        <w:t xml:space="preserve"> for full details of the policy</w:t>
      </w:r>
    </w:p>
  </w:footnote>
  <w:footnote w:id="4">
    <w:p w14:paraId="1F940EF7" w14:textId="77777777" w:rsidR="00994CA7" w:rsidRPr="00DA0816" w:rsidRDefault="00994CA7">
      <w:pPr>
        <w:pStyle w:val="FootnoteText"/>
        <w:rPr>
          <w:rFonts w:asciiTheme="minorHAnsi" w:hAnsiTheme="minorHAnsi" w:cstheme="minorHAnsi"/>
          <w:sz w:val="20"/>
          <w:szCs w:val="20"/>
          <w:lang w:val="en-US"/>
        </w:rPr>
      </w:pPr>
      <w:r w:rsidRPr="00DA0816">
        <w:rPr>
          <w:rStyle w:val="FootnoteReference"/>
          <w:rFonts w:asciiTheme="minorHAnsi" w:hAnsiTheme="minorHAnsi" w:cstheme="minorHAnsi"/>
          <w:sz w:val="20"/>
          <w:szCs w:val="20"/>
        </w:rPr>
        <w:footnoteRef/>
      </w:r>
      <w:r w:rsidRPr="00DA0816">
        <w:rPr>
          <w:rFonts w:asciiTheme="minorHAnsi" w:hAnsiTheme="minorHAnsi" w:cstheme="minorHAnsi"/>
          <w:sz w:val="20"/>
          <w:szCs w:val="20"/>
        </w:rPr>
        <w:t xml:space="preserve"> </w:t>
      </w:r>
      <w:r w:rsidRPr="00DA0816">
        <w:rPr>
          <w:rFonts w:asciiTheme="minorHAnsi" w:hAnsiTheme="minorHAnsi" w:cstheme="minorHAnsi"/>
          <w:sz w:val="20"/>
          <w:szCs w:val="20"/>
          <w:lang w:val="en-US"/>
        </w:rPr>
        <w:t xml:space="preserve">Please see </w:t>
      </w:r>
      <w:hyperlink r:id="rId3" w:history="1">
        <w:r w:rsidRPr="00DA0816">
          <w:rPr>
            <w:rStyle w:val="Hyperlink"/>
            <w:rFonts w:asciiTheme="minorHAnsi" w:hAnsiTheme="minorHAnsi" w:cstheme="minorHAnsi"/>
            <w:sz w:val="20"/>
            <w:szCs w:val="20"/>
            <w:lang w:val="en-US"/>
          </w:rPr>
          <w:t>http://www.ref.ac.uk/panels/assessmentcriteriaandleveldefinitions/</w:t>
        </w:r>
      </w:hyperlink>
      <w:r w:rsidRPr="00DA0816">
        <w:rPr>
          <w:rFonts w:asciiTheme="minorHAnsi" w:hAnsiTheme="minorHAnsi" w:cstheme="minorHAnsi"/>
          <w:sz w:val="20"/>
          <w:szCs w:val="20"/>
          <w:lang w:val="en-US"/>
        </w:rPr>
        <w:t xml:space="preserve"> for the REF2014 criteria for assessing quality of outputs</w:t>
      </w:r>
    </w:p>
  </w:footnote>
  <w:footnote w:id="5">
    <w:p w14:paraId="07CBFA96" w14:textId="514DB4F7" w:rsidR="0046209D" w:rsidRDefault="0046209D">
      <w:pPr>
        <w:pStyle w:val="FootnoteText"/>
      </w:pPr>
      <w:r w:rsidRPr="0046209D">
        <w:rPr>
          <w:rStyle w:val="FootnoteReference"/>
          <w:rFonts w:asciiTheme="minorHAnsi" w:hAnsiTheme="minorHAnsi" w:cstheme="minorHAnsi"/>
          <w:sz w:val="20"/>
          <w:szCs w:val="20"/>
        </w:rPr>
        <w:footnoteRef/>
      </w:r>
      <w:r w:rsidRPr="0046209D">
        <w:rPr>
          <w:rStyle w:val="FootnoteReference"/>
          <w:rFonts w:asciiTheme="minorHAnsi" w:hAnsiTheme="minorHAnsi" w:cstheme="minorHAnsi"/>
          <w:sz w:val="20"/>
          <w:szCs w:val="20"/>
        </w:rPr>
        <w:t xml:space="preserve"> </w:t>
      </w:r>
      <w:r w:rsidRPr="0046209D">
        <w:rPr>
          <w:rFonts w:asciiTheme="minorHAnsi" w:hAnsiTheme="minorHAnsi" w:cstheme="minorHAnsi"/>
          <w:sz w:val="20"/>
          <w:szCs w:val="20"/>
          <w:lang w:val="en-US"/>
        </w:rPr>
        <w:t xml:space="preserve">See </w:t>
      </w:r>
      <w:hyperlink w:anchor="Guidance" w:history="1">
        <w:r w:rsidRPr="00B5666B">
          <w:rPr>
            <w:rStyle w:val="Hyperlink"/>
            <w:rFonts w:asciiTheme="minorHAnsi" w:hAnsiTheme="minorHAnsi" w:cstheme="minorHAnsi"/>
            <w:sz w:val="20"/>
            <w:szCs w:val="20"/>
            <w:lang w:val="en-US"/>
          </w:rPr>
          <w:t>Annex 1- Guidance notes on eligibi</w:t>
        </w:r>
        <w:r w:rsidRPr="00B5666B">
          <w:rPr>
            <w:rStyle w:val="Hyperlink"/>
            <w:rFonts w:asciiTheme="minorHAnsi" w:hAnsiTheme="minorHAnsi" w:cstheme="minorHAnsi"/>
            <w:sz w:val="20"/>
            <w:szCs w:val="20"/>
            <w:lang w:val="en-US"/>
          </w:rPr>
          <w:t>l</w:t>
        </w:r>
        <w:r w:rsidRPr="00B5666B">
          <w:rPr>
            <w:rStyle w:val="Hyperlink"/>
            <w:rFonts w:asciiTheme="minorHAnsi" w:hAnsiTheme="minorHAnsi" w:cstheme="minorHAnsi"/>
            <w:sz w:val="20"/>
            <w:szCs w:val="20"/>
            <w:lang w:val="en-US"/>
          </w:rPr>
          <w:t>ity</w:t>
        </w:r>
      </w:hyperlink>
    </w:p>
  </w:footnote>
  <w:footnote w:id="6">
    <w:p w14:paraId="01F57106" w14:textId="144DBF1B" w:rsidR="0046209D" w:rsidRDefault="0046209D">
      <w:pPr>
        <w:pStyle w:val="FootnoteText"/>
      </w:pPr>
      <w:r w:rsidRPr="0046209D">
        <w:rPr>
          <w:rStyle w:val="FootnoteReference"/>
          <w:rFonts w:asciiTheme="minorHAnsi" w:hAnsiTheme="minorHAnsi" w:cstheme="minorHAnsi"/>
          <w:sz w:val="20"/>
          <w:szCs w:val="20"/>
        </w:rPr>
        <w:footnoteRef/>
      </w:r>
      <w:r w:rsidRPr="0046209D">
        <w:rPr>
          <w:rStyle w:val="FootnoteReference"/>
          <w:rFonts w:asciiTheme="minorHAnsi" w:hAnsiTheme="minorHAnsi" w:cstheme="minorHAnsi"/>
          <w:sz w:val="20"/>
          <w:szCs w:val="20"/>
        </w:rPr>
        <w:t xml:space="preserve"> </w:t>
      </w:r>
      <w:r w:rsidRPr="0046209D">
        <w:rPr>
          <w:rFonts w:asciiTheme="minorHAnsi" w:hAnsiTheme="minorHAnsi" w:cstheme="minorHAnsi"/>
          <w:sz w:val="20"/>
          <w:szCs w:val="20"/>
          <w:lang w:val="en-US"/>
        </w:rPr>
        <w:t xml:space="preserve">See </w:t>
      </w:r>
      <w:hyperlink w:anchor="Guidance" w:history="1">
        <w:r w:rsidRPr="00B5666B">
          <w:rPr>
            <w:rStyle w:val="Hyperlink"/>
            <w:rFonts w:asciiTheme="minorHAnsi" w:hAnsiTheme="minorHAnsi" w:cstheme="minorHAnsi"/>
            <w:sz w:val="20"/>
            <w:szCs w:val="20"/>
            <w:lang w:val="en-US"/>
          </w:rPr>
          <w:t>Annex 1 – Guidance note</w:t>
        </w:r>
        <w:r w:rsidRPr="00B5666B">
          <w:rPr>
            <w:rStyle w:val="Hyperlink"/>
            <w:rFonts w:asciiTheme="minorHAnsi" w:hAnsiTheme="minorHAnsi" w:cstheme="minorHAnsi"/>
            <w:sz w:val="20"/>
            <w:szCs w:val="20"/>
            <w:lang w:val="en-US"/>
          </w:rPr>
          <w:t>s</w:t>
        </w:r>
        <w:r w:rsidRPr="00B5666B">
          <w:rPr>
            <w:rStyle w:val="Hyperlink"/>
            <w:rFonts w:asciiTheme="minorHAnsi" w:hAnsiTheme="minorHAnsi" w:cstheme="minorHAnsi"/>
            <w:sz w:val="20"/>
            <w:szCs w:val="20"/>
            <w:lang w:val="en-US"/>
          </w:rPr>
          <w:t xml:space="preserve"> to eligibility</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1725A1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19127D5D"/>
    <w:multiLevelType w:val="multilevel"/>
    <w:tmpl w:val="0CE4DF6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sz w:val="22"/>
        <w:u w:val="none"/>
      </w:rPr>
    </w:lvl>
    <w:lvl w:ilvl="2">
      <w:start w:val="1"/>
      <w:numFmt w:val="decimal"/>
      <w:isLgl/>
      <w:lvlText w:val="%1.%2.%3"/>
      <w:lvlJc w:val="left"/>
      <w:pPr>
        <w:ind w:left="1080" w:hanging="720"/>
      </w:pPr>
      <w:rPr>
        <w:rFonts w:hint="default"/>
        <w:b w:val="0"/>
        <w:sz w:val="22"/>
        <w:u w:val="none"/>
      </w:rPr>
    </w:lvl>
    <w:lvl w:ilvl="3">
      <w:start w:val="1"/>
      <w:numFmt w:val="decimal"/>
      <w:isLgl/>
      <w:lvlText w:val="%1.%2.%3.%4"/>
      <w:lvlJc w:val="left"/>
      <w:pPr>
        <w:ind w:left="1080" w:hanging="720"/>
      </w:pPr>
      <w:rPr>
        <w:rFonts w:hint="default"/>
        <w:b w:val="0"/>
        <w:sz w:val="22"/>
        <w:u w:val="none"/>
      </w:rPr>
    </w:lvl>
    <w:lvl w:ilvl="4">
      <w:start w:val="1"/>
      <w:numFmt w:val="decimal"/>
      <w:isLgl/>
      <w:lvlText w:val="%1.%2.%3.%4.%5"/>
      <w:lvlJc w:val="left"/>
      <w:pPr>
        <w:ind w:left="1440" w:hanging="1080"/>
      </w:pPr>
      <w:rPr>
        <w:rFonts w:hint="default"/>
        <w:b w:val="0"/>
        <w:sz w:val="22"/>
        <w:u w:val="none"/>
      </w:rPr>
    </w:lvl>
    <w:lvl w:ilvl="5">
      <w:start w:val="1"/>
      <w:numFmt w:val="decimal"/>
      <w:isLgl/>
      <w:lvlText w:val="%1.%2.%3.%4.%5.%6"/>
      <w:lvlJc w:val="left"/>
      <w:pPr>
        <w:ind w:left="1440" w:hanging="1080"/>
      </w:pPr>
      <w:rPr>
        <w:rFonts w:hint="default"/>
        <w:b w:val="0"/>
        <w:sz w:val="22"/>
        <w:u w:val="none"/>
      </w:rPr>
    </w:lvl>
    <w:lvl w:ilvl="6">
      <w:start w:val="1"/>
      <w:numFmt w:val="decimal"/>
      <w:isLgl/>
      <w:lvlText w:val="%1.%2.%3.%4.%5.%6.%7"/>
      <w:lvlJc w:val="left"/>
      <w:pPr>
        <w:ind w:left="1800" w:hanging="1440"/>
      </w:pPr>
      <w:rPr>
        <w:rFonts w:hint="default"/>
        <w:b w:val="0"/>
        <w:sz w:val="22"/>
        <w:u w:val="none"/>
      </w:rPr>
    </w:lvl>
    <w:lvl w:ilvl="7">
      <w:start w:val="1"/>
      <w:numFmt w:val="decimal"/>
      <w:isLgl/>
      <w:lvlText w:val="%1.%2.%3.%4.%5.%6.%7.%8"/>
      <w:lvlJc w:val="left"/>
      <w:pPr>
        <w:ind w:left="1800" w:hanging="1440"/>
      </w:pPr>
      <w:rPr>
        <w:rFonts w:hint="default"/>
        <w:b w:val="0"/>
        <w:sz w:val="22"/>
        <w:u w:val="none"/>
      </w:rPr>
    </w:lvl>
    <w:lvl w:ilvl="8">
      <w:start w:val="1"/>
      <w:numFmt w:val="decimal"/>
      <w:isLgl/>
      <w:lvlText w:val="%1.%2.%3.%4.%5.%6.%7.%8.%9"/>
      <w:lvlJc w:val="left"/>
      <w:pPr>
        <w:ind w:left="2160" w:hanging="1800"/>
      </w:pPr>
      <w:rPr>
        <w:rFonts w:hint="default"/>
        <w:b w:val="0"/>
        <w:sz w:val="22"/>
        <w:u w:val="none"/>
      </w:rPr>
    </w:lvl>
  </w:abstractNum>
  <w:abstractNum w:abstractNumId="2">
    <w:nsid w:val="19A04F95"/>
    <w:multiLevelType w:val="hybridMultilevel"/>
    <w:tmpl w:val="46B04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653767"/>
    <w:multiLevelType w:val="hybridMultilevel"/>
    <w:tmpl w:val="3140CCA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
    <w:nsid w:val="1CD264A3"/>
    <w:multiLevelType w:val="hybridMultilevel"/>
    <w:tmpl w:val="16681298"/>
    <w:lvl w:ilvl="0" w:tplc="08090001">
      <w:start w:val="1"/>
      <w:numFmt w:val="bullet"/>
      <w:lvlText w:val=""/>
      <w:lvlJc w:val="left"/>
      <w:pPr>
        <w:ind w:left="1291" w:hanging="360"/>
      </w:pPr>
      <w:rPr>
        <w:rFonts w:ascii="Symbol" w:hAnsi="Symbol" w:hint="default"/>
      </w:rPr>
    </w:lvl>
    <w:lvl w:ilvl="1" w:tplc="08090003">
      <w:start w:val="1"/>
      <w:numFmt w:val="bullet"/>
      <w:lvlText w:val="o"/>
      <w:lvlJc w:val="left"/>
      <w:pPr>
        <w:ind w:left="2011" w:hanging="360"/>
      </w:pPr>
      <w:rPr>
        <w:rFonts w:ascii="Courier New" w:hAnsi="Courier New" w:cs="Courier New" w:hint="default"/>
      </w:rPr>
    </w:lvl>
    <w:lvl w:ilvl="2" w:tplc="08090005" w:tentative="1">
      <w:start w:val="1"/>
      <w:numFmt w:val="bullet"/>
      <w:lvlText w:val=""/>
      <w:lvlJc w:val="left"/>
      <w:pPr>
        <w:ind w:left="2731" w:hanging="360"/>
      </w:pPr>
      <w:rPr>
        <w:rFonts w:ascii="Wingdings" w:hAnsi="Wingdings" w:hint="default"/>
      </w:rPr>
    </w:lvl>
    <w:lvl w:ilvl="3" w:tplc="08090001" w:tentative="1">
      <w:start w:val="1"/>
      <w:numFmt w:val="bullet"/>
      <w:lvlText w:val=""/>
      <w:lvlJc w:val="left"/>
      <w:pPr>
        <w:ind w:left="3451" w:hanging="360"/>
      </w:pPr>
      <w:rPr>
        <w:rFonts w:ascii="Symbol" w:hAnsi="Symbol" w:hint="default"/>
      </w:rPr>
    </w:lvl>
    <w:lvl w:ilvl="4" w:tplc="08090003" w:tentative="1">
      <w:start w:val="1"/>
      <w:numFmt w:val="bullet"/>
      <w:lvlText w:val="o"/>
      <w:lvlJc w:val="left"/>
      <w:pPr>
        <w:ind w:left="4171" w:hanging="360"/>
      </w:pPr>
      <w:rPr>
        <w:rFonts w:ascii="Courier New" w:hAnsi="Courier New" w:cs="Courier New" w:hint="default"/>
      </w:rPr>
    </w:lvl>
    <w:lvl w:ilvl="5" w:tplc="08090005" w:tentative="1">
      <w:start w:val="1"/>
      <w:numFmt w:val="bullet"/>
      <w:lvlText w:val=""/>
      <w:lvlJc w:val="left"/>
      <w:pPr>
        <w:ind w:left="4891" w:hanging="360"/>
      </w:pPr>
      <w:rPr>
        <w:rFonts w:ascii="Wingdings" w:hAnsi="Wingdings" w:hint="default"/>
      </w:rPr>
    </w:lvl>
    <w:lvl w:ilvl="6" w:tplc="08090001" w:tentative="1">
      <w:start w:val="1"/>
      <w:numFmt w:val="bullet"/>
      <w:lvlText w:val=""/>
      <w:lvlJc w:val="left"/>
      <w:pPr>
        <w:ind w:left="5611" w:hanging="360"/>
      </w:pPr>
      <w:rPr>
        <w:rFonts w:ascii="Symbol" w:hAnsi="Symbol" w:hint="default"/>
      </w:rPr>
    </w:lvl>
    <w:lvl w:ilvl="7" w:tplc="08090003" w:tentative="1">
      <w:start w:val="1"/>
      <w:numFmt w:val="bullet"/>
      <w:lvlText w:val="o"/>
      <w:lvlJc w:val="left"/>
      <w:pPr>
        <w:ind w:left="6331" w:hanging="360"/>
      </w:pPr>
      <w:rPr>
        <w:rFonts w:ascii="Courier New" w:hAnsi="Courier New" w:cs="Courier New" w:hint="default"/>
      </w:rPr>
    </w:lvl>
    <w:lvl w:ilvl="8" w:tplc="08090005" w:tentative="1">
      <w:start w:val="1"/>
      <w:numFmt w:val="bullet"/>
      <w:lvlText w:val=""/>
      <w:lvlJc w:val="left"/>
      <w:pPr>
        <w:ind w:left="7051" w:hanging="360"/>
      </w:pPr>
      <w:rPr>
        <w:rFonts w:ascii="Wingdings" w:hAnsi="Wingdings" w:hint="default"/>
      </w:rPr>
    </w:lvl>
  </w:abstractNum>
  <w:abstractNum w:abstractNumId="5">
    <w:nsid w:val="21C25AF3"/>
    <w:multiLevelType w:val="hybridMultilevel"/>
    <w:tmpl w:val="AA447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607A72"/>
    <w:multiLevelType w:val="hybridMultilevel"/>
    <w:tmpl w:val="E83E51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1D20C5"/>
    <w:multiLevelType w:val="hybridMultilevel"/>
    <w:tmpl w:val="1830295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53622B"/>
    <w:multiLevelType w:val="hybridMultilevel"/>
    <w:tmpl w:val="3436850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FB06E2"/>
    <w:multiLevelType w:val="hybridMultilevel"/>
    <w:tmpl w:val="5A54A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D12719D"/>
    <w:multiLevelType w:val="hybridMultilevel"/>
    <w:tmpl w:val="D560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6E0153"/>
    <w:multiLevelType w:val="multilevel"/>
    <w:tmpl w:val="9E72F1F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nsid w:val="5468596B"/>
    <w:multiLevelType w:val="hybridMultilevel"/>
    <w:tmpl w:val="8FD8D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0B1329C"/>
    <w:multiLevelType w:val="hybridMultilevel"/>
    <w:tmpl w:val="49A6C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2B453F"/>
    <w:multiLevelType w:val="multilevel"/>
    <w:tmpl w:val="ABF0A6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2"/>
        <w:u w:val="none"/>
      </w:rPr>
    </w:lvl>
    <w:lvl w:ilvl="2">
      <w:start w:val="1"/>
      <w:numFmt w:val="decimal"/>
      <w:isLgl/>
      <w:lvlText w:val="%1.%2.%3"/>
      <w:lvlJc w:val="left"/>
      <w:pPr>
        <w:ind w:left="1080" w:hanging="720"/>
      </w:pPr>
      <w:rPr>
        <w:rFonts w:hint="default"/>
        <w:b w:val="0"/>
        <w:sz w:val="22"/>
        <w:u w:val="none"/>
      </w:rPr>
    </w:lvl>
    <w:lvl w:ilvl="3">
      <w:start w:val="1"/>
      <w:numFmt w:val="decimal"/>
      <w:isLgl/>
      <w:lvlText w:val="%1.%2.%3.%4"/>
      <w:lvlJc w:val="left"/>
      <w:pPr>
        <w:ind w:left="1080" w:hanging="720"/>
      </w:pPr>
      <w:rPr>
        <w:rFonts w:hint="default"/>
        <w:b w:val="0"/>
        <w:sz w:val="22"/>
        <w:u w:val="none"/>
      </w:rPr>
    </w:lvl>
    <w:lvl w:ilvl="4">
      <w:start w:val="1"/>
      <w:numFmt w:val="decimal"/>
      <w:isLgl/>
      <w:lvlText w:val="%1.%2.%3.%4.%5"/>
      <w:lvlJc w:val="left"/>
      <w:pPr>
        <w:ind w:left="1440" w:hanging="1080"/>
      </w:pPr>
      <w:rPr>
        <w:rFonts w:hint="default"/>
        <w:b w:val="0"/>
        <w:sz w:val="22"/>
        <w:u w:val="none"/>
      </w:rPr>
    </w:lvl>
    <w:lvl w:ilvl="5">
      <w:start w:val="1"/>
      <w:numFmt w:val="decimal"/>
      <w:isLgl/>
      <w:lvlText w:val="%1.%2.%3.%4.%5.%6"/>
      <w:lvlJc w:val="left"/>
      <w:pPr>
        <w:ind w:left="1440" w:hanging="1080"/>
      </w:pPr>
      <w:rPr>
        <w:rFonts w:hint="default"/>
        <w:b w:val="0"/>
        <w:sz w:val="22"/>
        <w:u w:val="none"/>
      </w:rPr>
    </w:lvl>
    <w:lvl w:ilvl="6">
      <w:start w:val="1"/>
      <w:numFmt w:val="decimal"/>
      <w:isLgl/>
      <w:lvlText w:val="%1.%2.%3.%4.%5.%6.%7"/>
      <w:lvlJc w:val="left"/>
      <w:pPr>
        <w:ind w:left="1800" w:hanging="1440"/>
      </w:pPr>
      <w:rPr>
        <w:rFonts w:hint="default"/>
        <w:b w:val="0"/>
        <w:sz w:val="22"/>
        <w:u w:val="none"/>
      </w:rPr>
    </w:lvl>
    <w:lvl w:ilvl="7">
      <w:start w:val="1"/>
      <w:numFmt w:val="decimal"/>
      <w:isLgl/>
      <w:lvlText w:val="%1.%2.%3.%4.%5.%6.%7.%8"/>
      <w:lvlJc w:val="left"/>
      <w:pPr>
        <w:ind w:left="1800" w:hanging="1440"/>
      </w:pPr>
      <w:rPr>
        <w:rFonts w:hint="default"/>
        <w:b w:val="0"/>
        <w:sz w:val="22"/>
        <w:u w:val="none"/>
      </w:rPr>
    </w:lvl>
    <w:lvl w:ilvl="8">
      <w:start w:val="1"/>
      <w:numFmt w:val="decimal"/>
      <w:isLgl/>
      <w:lvlText w:val="%1.%2.%3.%4.%5.%6.%7.%8.%9"/>
      <w:lvlJc w:val="left"/>
      <w:pPr>
        <w:ind w:left="2160" w:hanging="1800"/>
      </w:pPr>
      <w:rPr>
        <w:rFonts w:hint="default"/>
        <w:b w:val="0"/>
        <w:sz w:val="22"/>
        <w:u w:val="none"/>
      </w:rPr>
    </w:lvl>
  </w:abstractNum>
  <w:abstractNum w:abstractNumId="15">
    <w:nsid w:val="6A3F3E46"/>
    <w:multiLevelType w:val="hybridMultilevel"/>
    <w:tmpl w:val="7734A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B00544"/>
    <w:multiLevelType w:val="hybridMultilevel"/>
    <w:tmpl w:val="562EB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CC2C08"/>
    <w:multiLevelType w:val="hybridMultilevel"/>
    <w:tmpl w:val="D2C4392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75797F51"/>
    <w:multiLevelType w:val="hybridMultilevel"/>
    <w:tmpl w:val="AB846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B274E4F"/>
    <w:multiLevelType w:val="hybridMultilevel"/>
    <w:tmpl w:val="400EBA6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14"/>
  </w:num>
  <w:num w:numId="5">
    <w:abstractNumId w:val="12"/>
  </w:num>
  <w:num w:numId="6">
    <w:abstractNumId w:val="18"/>
  </w:num>
  <w:num w:numId="7">
    <w:abstractNumId w:val="13"/>
  </w:num>
  <w:num w:numId="8">
    <w:abstractNumId w:val="0"/>
  </w:num>
  <w:num w:numId="9">
    <w:abstractNumId w:val="11"/>
  </w:num>
  <w:num w:numId="10">
    <w:abstractNumId w:val="4"/>
  </w:num>
  <w:num w:numId="11">
    <w:abstractNumId w:val="9"/>
  </w:num>
  <w:num w:numId="12">
    <w:abstractNumId w:val="3"/>
  </w:num>
  <w:num w:numId="13">
    <w:abstractNumId w:val="10"/>
  </w:num>
  <w:num w:numId="14">
    <w:abstractNumId w:val="19"/>
  </w:num>
  <w:num w:numId="15">
    <w:abstractNumId w:val="7"/>
  </w:num>
  <w:num w:numId="16">
    <w:abstractNumId w:val="8"/>
  </w:num>
  <w:num w:numId="17">
    <w:abstractNumId w:val="17"/>
  </w:num>
  <w:num w:numId="18">
    <w:abstractNumId w:val="15"/>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725"/>
    <w:rsid w:val="000173C2"/>
    <w:rsid w:val="000304A5"/>
    <w:rsid w:val="00061652"/>
    <w:rsid w:val="00062F5C"/>
    <w:rsid w:val="00085399"/>
    <w:rsid w:val="000C0633"/>
    <w:rsid w:val="0010591F"/>
    <w:rsid w:val="00123D4F"/>
    <w:rsid w:val="00133D3C"/>
    <w:rsid w:val="00147F25"/>
    <w:rsid w:val="00160AED"/>
    <w:rsid w:val="001614EE"/>
    <w:rsid w:val="00196EC8"/>
    <w:rsid w:val="001D1292"/>
    <w:rsid w:val="00206D4D"/>
    <w:rsid w:val="00251D31"/>
    <w:rsid w:val="0025426A"/>
    <w:rsid w:val="0027511A"/>
    <w:rsid w:val="00294F92"/>
    <w:rsid w:val="002C02EB"/>
    <w:rsid w:val="002D1BE7"/>
    <w:rsid w:val="002D7F8C"/>
    <w:rsid w:val="0034319B"/>
    <w:rsid w:val="00344291"/>
    <w:rsid w:val="003464F1"/>
    <w:rsid w:val="003563CF"/>
    <w:rsid w:val="003B45F0"/>
    <w:rsid w:val="003C1F13"/>
    <w:rsid w:val="003D0446"/>
    <w:rsid w:val="00444ACB"/>
    <w:rsid w:val="0044773F"/>
    <w:rsid w:val="0046209D"/>
    <w:rsid w:val="00474FF2"/>
    <w:rsid w:val="00481597"/>
    <w:rsid w:val="00492E89"/>
    <w:rsid w:val="004D1133"/>
    <w:rsid w:val="004D6EC4"/>
    <w:rsid w:val="004E1F8C"/>
    <w:rsid w:val="004E3A87"/>
    <w:rsid w:val="00555A33"/>
    <w:rsid w:val="00596F1C"/>
    <w:rsid w:val="005F66C1"/>
    <w:rsid w:val="00607837"/>
    <w:rsid w:val="0061193A"/>
    <w:rsid w:val="00643B71"/>
    <w:rsid w:val="00644533"/>
    <w:rsid w:val="00654988"/>
    <w:rsid w:val="00656A12"/>
    <w:rsid w:val="006578A0"/>
    <w:rsid w:val="006630BA"/>
    <w:rsid w:val="006C1EFD"/>
    <w:rsid w:val="00711001"/>
    <w:rsid w:val="00713FAE"/>
    <w:rsid w:val="00740F2B"/>
    <w:rsid w:val="007462FA"/>
    <w:rsid w:val="007470D6"/>
    <w:rsid w:val="00760AA0"/>
    <w:rsid w:val="00786BB2"/>
    <w:rsid w:val="007901B0"/>
    <w:rsid w:val="00792C4E"/>
    <w:rsid w:val="007A04E0"/>
    <w:rsid w:val="007B312B"/>
    <w:rsid w:val="007D4B36"/>
    <w:rsid w:val="007E5AAE"/>
    <w:rsid w:val="007F0BA8"/>
    <w:rsid w:val="00801E70"/>
    <w:rsid w:val="00842179"/>
    <w:rsid w:val="008437A0"/>
    <w:rsid w:val="008A575D"/>
    <w:rsid w:val="008B2F04"/>
    <w:rsid w:val="008B6894"/>
    <w:rsid w:val="008B7155"/>
    <w:rsid w:val="008B7904"/>
    <w:rsid w:val="008F717A"/>
    <w:rsid w:val="00907282"/>
    <w:rsid w:val="00932193"/>
    <w:rsid w:val="009334D2"/>
    <w:rsid w:val="009731F9"/>
    <w:rsid w:val="00985C7F"/>
    <w:rsid w:val="00991903"/>
    <w:rsid w:val="00994CA7"/>
    <w:rsid w:val="009B18C8"/>
    <w:rsid w:val="009B3D1F"/>
    <w:rsid w:val="009D3C6B"/>
    <w:rsid w:val="009D3E40"/>
    <w:rsid w:val="009D78D8"/>
    <w:rsid w:val="009F36A1"/>
    <w:rsid w:val="00A26311"/>
    <w:rsid w:val="00A413B3"/>
    <w:rsid w:val="00A6709D"/>
    <w:rsid w:val="00A72BB0"/>
    <w:rsid w:val="00A75CEB"/>
    <w:rsid w:val="00A96513"/>
    <w:rsid w:val="00AA64B1"/>
    <w:rsid w:val="00AE49CB"/>
    <w:rsid w:val="00AF2F24"/>
    <w:rsid w:val="00AF602B"/>
    <w:rsid w:val="00AF6C0E"/>
    <w:rsid w:val="00B11290"/>
    <w:rsid w:val="00B2750D"/>
    <w:rsid w:val="00B31FA4"/>
    <w:rsid w:val="00B55307"/>
    <w:rsid w:val="00B5666B"/>
    <w:rsid w:val="00B645D7"/>
    <w:rsid w:val="00B65BF3"/>
    <w:rsid w:val="00B7541A"/>
    <w:rsid w:val="00B77C86"/>
    <w:rsid w:val="00B83B36"/>
    <w:rsid w:val="00B93DE6"/>
    <w:rsid w:val="00B96213"/>
    <w:rsid w:val="00B96593"/>
    <w:rsid w:val="00B96BE6"/>
    <w:rsid w:val="00BA2DC9"/>
    <w:rsid w:val="00BB71ED"/>
    <w:rsid w:val="00BF4D89"/>
    <w:rsid w:val="00BF5DE7"/>
    <w:rsid w:val="00C00E48"/>
    <w:rsid w:val="00C31BE3"/>
    <w:rsid w:val="00C35A99"/>
    <w:rsid w:val="00C63EE5"/>
    <w:rsid w:val="00C9296D"/>
    <w:rsid w:val="00C9543E"/>
    <w:rsid w:val="00CB093F"/>
    <w:rsid w:val="00CC158A"/>
    <w:rsid w:val="00CE0B8F"/>
    <w:rsid w:val="00CE28D7"/>
    <w:rsid w:val="00CE7725"/>
    <w:rsid w:val="00D047F7"/>
    <w:rsid w:val="00D06687"/>
    <w:rsid w:val="00D553BC"/>
    <w:rsid w:val="00D57F0B"/>
    <w:rsid w:val="00D6037B"/>
    <w:rsid w:val="00D92EF1"/>
    <w:rsid w:val="00D93BA3"/>
    <w:rsid w:val="00DA0816"/>
    <w:rsid w:val="00DA0CD5"/>
    <w:rsid w:val="00DA5797"/>
    <w:rsid w:val="00DB4D24"/>
    <w:rsid w:val="00DB5109"/>
    <w:rsid w:val="00DC77E0"/>
    <w:rsid w:val="00DD69C0"/>
    <w:rsid w:val="00DD6D8E"/>
    <w:rsid w:val="00E046FB"/>
    <w:rsid w:val="00E340B2"/>
    <w:rsid w:val="00E50D93"/>
    <w:rsid w:val="00E57C40"/>
    <w:rsid w:val="00E870AD"/>
    <w:rsid w:val="00EA0F17"/>
    <w:rsid w:val="00EA4A28"/>
    <w:rsid w:val="00EB5ECD"/>
    <w:rsid w:val="00ED3C1F"/>
    <w:rsid w:val="00EE13C0"/>
    <w:rsid w:val="00EF341C"/>
    <w:rsid w:val="00F5537E"/>
    <w:rsid w:val="00F6086E"/>
    <w:rsid w:val="00F60DD0"/>
    <w:rsid w:val="00F6663B"/>
    <w:rsid w:val="00F70185"/>
    <w:rsid w:val="00F75ABE"/>
    <w:rsid w:val="00FA11A3"/>
    <w:rsid w:val="00FB79DB"/>
    <w:rsid w:val="00FC19F7"/>
    <w:rsid w:val="00FE0312"/>
    <w:rsid w:val="00FE7D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F94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13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1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13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725"/>
    <w:pPr>
      <w:ind w:left="720"/>
      <w:contextualSpacing/>
    </w:pPr>
  </w:style>
  <w:style w:type="paragraph" w:styleId="BalloonText">
    <w:name w:val="Balloon Text"/>
    <w:basedOn w:val="Normal"/>
    <w:link w:val="BalloonTextChar"/>
    <w:uiPriority w:val="99"/>
    <w:semiHidden/>
    <w:unhideWhenUsed/>
    <w:rsid w:val="00C00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E48"/>
    <w:rPr>
      <w:rFonts w:ascii="Tahoma" w:hAnsi="Tahoma" w:cs="Tahoma"/>
      <w:sz w:val="16"/>
      <w:szCs w:val="16"/>
    </w:rPr>
  </w:style>
  <w:style w:type="paragraph" w:styleId="BodyText2">
    <w:name w:val="Body Text 2"/>
    <w:basedOn w:val="Normal"/>
    <w:link w:val="BodyText2Char"/>
    <w:uiPriority w:val="99"/>
    <w:rsid w:val="00C00E48"/>
    <w:pPr>
      <w:spacing w:after="0" w:line="240" w:lineRule="auto"/>
      <w:jc w:val="center"/>
    </w:pPr>
    <w:rPr>
      <w:rFonts w:ascii="Arial" w:eastAsia="Calibri" w:hAnsi="Arial" w:cs="Arial"/>
      <w:sz w:val="20"/>
      <w:szCs w:val="20"/>
      <w:lang w:eastAsia="en-GB"/>
    </w:rPr>
  </w:style>
  <w:style w:type="character" w:customStyle="1" w:styleId="BodyText2Char">
    <w:name w:val="Body Text 2 Char"/>
    <w:basedOn w:val="DefaultParagraphFont"/>
    <w:link w:val="BodyText2"/>
    <w:uiPriority w:val="99"/>
    <w:rsid w:val="00C00E48"/>
    <w:rPr>
      <w:rFonts w:ascii="Arial" w:eastAsia="Calibri" w:hAnsi="Arial" w:cs="Arial"/>
      <w:sz w:val="20"/>
      <w:szCs w:val="20"/>
      <w:lang w:eastAsia="en-GB"/>
    </w:rPr>
  </w:style>
  <w:style w:type="character" w:customStyle="1" w:styleId="Heading1Char">
    <w:name w:val="Heading 1 Char"/>
    <w:basedOn w:val="DefaultParagraphFont"/>
    <w:link w:val="Heading1"/>
    <w:uiPriority w:val="9"/>
    <w:rsid w:val="00EE13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E13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13C0"/>
    <w:rPr>
      <w:rFonts w:asciiTheme="majorHAnsi" w:eastAsiaTheme="majorEastAsia" w:hAnsiTheme="majorHAnsi" w:cstheme="majorBidi"/>
      <w:b/>
      <w:bCs/>
      <w:color w:val="4F81BD" w:themeColor="accent1"/>
    </w:rPr>
  </w:style>
  <w:style w:type="paragraph" w:styleId="List">
    <w:name w:val="List"/>
    <w:basedOn w:val="Normal"/>
    <w:uiPriority w:val="99"/>
    <w:unhideWhenUsed/>
    <w:rsid w:val="00EE13C0"/>
    <w:pPr>
      <w:ind w:left="283" w:hanging="283"/>
      <w:contextualSpacing/>
    </w:pPr>
  </w:style>
  <w:style w:type="paragraph" w:styleId="ListBullet3">
    <w:name w:val="List Bullet 3"/>
    <w:basedOn w:val="Normal"/>
    <w:uiPriority w:val="99"/>
    <w:unhideWhenUsed/>
    <w:rsid w:val="00EE13C0"/>
    <w:pPr>
      <w:numPr>
        <w:numId w:val="8"/>
      </w:numPr>
      <w:contextualSpacing/>
    </w:pPr>
  </w:style>
  <w:style w:type="paragraph" w:styleId="BodyText">
    <w:name w:val="Body Text"/>
    <w:basedOn w:val="Normal"/>
    <w:link w:val="BodyTextChar"/>
    <w:uiPriority w:val="99"/>
    <w:unhideWhenUsed/>
    <w:rsid w:val="00EE13C0"/>
    <w:pPr>
      <w:spacing w:after="120"/>
    </w:pPr>
  </w:style>
  <w:style w:type="character" w:customStyle="1" w:styleId="BodyTextChar">
    <w:name w:val="Body Text Char"/>
    <w:basedOn w:val="DefaultParagraphFont"/>
    <w:link w:val="BodyText"/>
    <w:uiPriority w:val="99"/>
    <w:rsid w:val="00EE13C0"/>
  </w:style>
  <w:style w:type="paragraph" w:styleId="NoSpacing">
    <w:name w:val="No Spacing"/>
    <w:uiPriority w:val="1"/>
    <w:qFormat/>
    <w:rsid w:val="003563CF"/>
    <w:pPr>
      <w:spacing w:after="0" w:line="240" w:lineRule="auto"/>
    </w:pPr>
  </w:style>
  <w:style w:type="character" w:styleId="Hyperlink">
    <w:name w:val="Hyperlink"/>
    <w:basedOn w:val="DefaultParagraphFont"/>
    <w:uiPriority w:val="99"/>
    <w:unhideWhenUsed/>
    <w:rsid w:val="00F6086E"/>
    <w:rPr>
      <w:color w:val="0000FF" w:themeColor="hyperlink"/>
      <w:u w:val="single"/>
    </w:rPr>
  </w:style>
  <w:style w:type="paragraph" w:styleId="Header">
    <w:name w:val="header"/>
    <w:basedOn w:val="Normal"/>
    <w:link w:val="HeaderChar"/>
    <w:uiPriority w:val="99"/>
    <w:unhideWhenUsed/>
    <w:rsid w:val="009D3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C6B"/>
  </w:style>
  <w:style w:type="paragraph" w:styleId="Footer">
    <w:name w:val="footer"/>
    <w:basedOn w:val="Normal"/>
    <w:link w:val="FooterChar"/>
    <w:uiPriority w:val="99"/>
    <w:unhideWhenUsed/>
    <w:rsid w:val="009D3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C6B"/>
  </w:style>
  <w:style w:type="paragraph" w:styleId="FootnoteText">
    <w:name w:val="footnote text"/>
    <w:basedOn w:val="Normal"/>
    <w:link w:val="FootnoteTextChar"/>
    <w:uiPriority w:val="99"/>
    <w:unhideWhenUsed/>
    <w:rsid w:val="00EB5ECD"/>
    <w:pPr>
      <w:spacing w:after="0" w:line="240" w:lineRule="auto"/>
    </w:pPr>
    <w:rPr>
      <w:rFonts w:ascii="Arial" w:eastAsia="Cambria" w:hAnsi="Arial" w:cs="Times New Roman"/>
      <w:sz w:val="24"/>
      <w:szCs w:val="24"/>
    </w:rPr>
  </w:style>
  <w:style w:type="character" w:customStyle="1" w:styleId="FootnoteTextChar">
    <w:name w:val="Footnote Text Char"/>
    <w:basedOn w:val="DefaultParagraphFont"/>
    <w:link w:val="FootnoteText"/>
    <w:uiPriority w:val="99"/>
    <w:rsid w:val="00EB5ECD"/>
    <w:rPr>
      <w:rFonts w:ascii="Arial" w:eastAsia="Cambria" w:hAnsi="Arial" w:cs="Times New Roman"/>
      <w:sz w:val="24"/>
      <w:szCs w:val="24"/>
    </w:rPr>
  </w:style>
  <w:style w:type="character" w:styleId="FootnoteReference">
    <w:name w:val="footnote reference"/>
    <w:basedOn w:val="DefaultParagraphFont"/>
    <w:uiPriority w:val="99"/>
    <w:unhideWhenUsed/>
    <w:rsid w:val="00EB5ECD"/>
    <w:rPr>
      <w:vertAlign w:val="superscript"/>
    </w:rPr>
  </w:style>
  <w:style w:type="character" w:styleId="CommentReference">
    <w:name w:val="annotation reference"/>
    <w:basedOn w:val="DefaultParagraphFont"/>
    <w:uiPriority w:val="99"/>
    <w:semiHidden/>
    <w:unhideWhenUsed/>
    <w:rsid w:val="00643B71"/>
    <w:rPr>
      <w:sz w:val="16"/>
      <w:szCs w:val="16"/>
    </w:rPr>
  </w:style>
  <w:style w:type="paragraph" w:styleId="CommentText">
    <w:name w:val="annotation text"/>
    <w:basedOn w:val="Normal"/>
    <w:link w:val="CommentTextChar"/>
    <w:uiPriority w:val="99"/>
    <w:semiHidden/>
    <w:unhideWhenUsed/>
    <w:rsid w:val="00643B71"/>
    <w:pPr>
      <w:spacing w:line="240" w:lineRule="auto"/>
    </w:pPr>
    <w:rPr>
      <w:sz w:val="20"/>
      <w:szCs w:val="20"/>
    </w:rPr>
  </w:style>
  <w:style w:type="character" w:customStyle="1" w:styleId="CommentTextChar">
    <w:name w:val="Comment Text Char"/>
    <w:basedOn w:val="DefaultParagraphFont"/>
    <w:link w:val="CommentText"/>
    <w:uiPriority w:val="99"/>
    <w:semiHidden/>
    <w:rsid w:val="00643B71"/>
    <w:rPr>
      <w:sz w:val="20"/>
      <w:szCs w:val="20"/>
    </w:rPr>
  </w:style>
  <w:style w:type="paragraph" w:styleId="CommentSubject">
    <w:name w:val="annotation subject"/>
    <w:basedOn w:val="CommentText"/>
    <w:next w:val="CommentText"/>
    <w:link w:val="CommentSubjectChar"/>
    <w:uiPriority w:val="99"/>
    <w:semiHidden/>
    <w:unhideWhenUsed/>
    <w:rsid w:val="00643B71"/>
    <w:rPr>
      <w:b/>
      <w:bCs/>
    </w:rPr>
  </w:style>
  <w:style w:type="character" w:customStyle="1" w:styleId="CommentSubjectChar">
    <w:name w:val="Comment Subject Char"/>
    <w:basedOn w:val="CommentTextChar"/>
    <w:link w:val="CommentSubject"/>
    <w:uiPriority w:val="99"/>
    <w:semiHidden/>
    <w:rsid w:val="00643B71"/>
    <w:rPr>
      <w:b/>
      <w:bCs/>
      <w:sz w:val="20"/>
      <w:szCs w:val="20"/>
    </w:rPr>
  </w:style>
  <w:style w:type="character" w:styleId="FollowedHyperlink">
    <w:name w:val="FollowedHyperlink"/>
    <w:basedOn w:val="DefaultParagraphFont"/>
    <w:uiPriority w:val="99"/>
    <w:semiHidden/>
    <w:unhideWhenUsed/>
    <w:rsid w:val="004D1133"/>
    <w:rPr>
      <w:color w:val="800080" w:themeColor="followedHyperlink"/>
      <w:u w:val="single"/>
    </w:rPr>
  </w:style>
  <w:style w:type="table" w:styleId="TableGrid">
    <w:name w:val="Table Grid"/>
    <w:basedOn w:val="TableNormal"/>
    <w:uiPriority w:val="59"/>
    <w:rsid w:val="00654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620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209D"/>
    <w:rPr>
      <w:sz w:val="20"/>
      <w:szCs w:val="20"/>
    </w:rPr>
  </w:style>
  <w:style w:type="character" w:styleId="EndnoteReference">
    <w:name w:val="endnote reference"/>
    <w:basedOn w:val="DefaultParagraphFont"/>
    <w:uiPriority w:val="99"/>
    <w:semiHidden/>
    <w:unhideWhenUsed/>
    <w:rsid w:val="004620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13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1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13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725"/>
    <w:pPr>
      <w:ind w:left="720"/>
      <w:contextualSpacing/>
    </w:pPr>
  </w:style>
  <w:style w:type="paragraph" w:styleId="BalloonText">
    <w:name w:val="Balloon Text"/>
    <w:basedOn w:val="Normal"/>
    <w:link w:val="BalloonTextChar"/>
    <w:uiPriority w:val="99"/>
    <w:semiHidden/>
    <w:unhideWhenUsed/>
    <w:rsid w:val="00C00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E48"/>
    <w:rPr>
      <w:rFonts w:ascii="Tahoma" w:hAnsi="Tahoma" w:cs="Tahoma"/>
      <w:sz w:val="16"/>
      <w:szCs w:val="16"/>
    </w:rPr>
  </w:style>
  <w:style w:type="paragraph" w:styleId="BodyText2">
    <w:name w:val="Body Text 2"/>
    <w:basedOn w:val="Normal"/>
    <w:link w:val="BodyText2Char"/>
    <w:uiPriority w:val="99"/>
    <w:rsid w:val="00C00E48"/>
    <w:pPr>
      <w:spacing w:after="0" w:line="240" w:lineRule="auto"/>
      <w:jc w:val="center"/>
    </w:pPr>
    <w:rPr>
      <w:rFonts w:ascii="Arial" w:eastAsia="Calibri" w:hAnsi="Arial" w:cs="Arial"/>
      <w:sz w:val="20"/>
      <w:szCs w:val="20"/>
      <w:lang w:eastAsia="en-GB"/>
    </w:rPr>
  </w:style>
  <w:style w:type="character" w:customStyle="1" w:styleId="BodyText2Char">
    <w:name w:val="Body Text 2 Char"/>
    <w:basedOn w:val="DefaultParagraphFont"/>
    <w:link w:val="BodyText2"/>
    <w:uiPriority w:val="99"/>
    <w:rsid w:val="00C00E48"/>
    <w:rPr>
      <w:rFonts w:ascii="Arial" w:eastAsia="Calibri" w:hAnsi="Arial" w:cs="Arial"/>
      <w:sz w:val="20"/>
      <w:szCs w:val="20"/>
      <w:lang w:eastAsia="en-GB"/>
    </w:rPr>
  </w:style>
  <w:style w:type="character" w:customStyle="1" w:styleId="Heading1Char">
    <w:name w:val="Heading 1 Char"/>
    <w:basedOn w:val="DefaultParagraphFont"/>
    <w:link w:val="Heading1"/>
    <w:uiPriority w:val="9"/>
    <w:rsid w:val="00EE13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E13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13C0"/>
    <w:rPr>
      <w:rFonts w:asciiTheme="majorHAnsi" w:eastAsiaTheme="majorEastAsia" w:hAnsiTheme="majorHAnsi" w:cstheme="majorBidi"/>
      <w:b/>
      <w:bCs/>
      <w:color w:val="4F81BD" w:themeColor="accent1"/>
    </w:rPr>
  </w:style>
  <w:style w:type="paragraph" w:styleId="List">
    <w:name w:val="List"/>
    <w:basedOn w:val="Normal"/>
    <w:uiPriority w:val="99"/>
    <w:unhideWhenUsed/>
    <w:rsid w:val="00EE13C0"/>
    <w:pPr>
      <w:ind w:left="283" w:hanging="283"/>
      <w:contextualSpacing/>
    </w:pPr>
  </w:style>
  <w:style w:type="paragraph" w:styleId="ListBullet3">
    <w:name w:val="List Bullet 3"/>
    <w:basedOn w:val="Normal"/>
    <w:uiPriority w:val="99"/>
    <w:unhideWhenUsed/>
    <w:rsid w:val="00EE13C0"/>
    <w:pPr>
      <w:numPr>
        <w:numId w:val="8"/>
      </w:numPr>
      <w:contextualSpacing/>
    </w:pPr>
  </w:style>
  <w:style w:type="paragraph" w:styleId="BodyText">
    <w:name w:val="Body Text"/>
    <w:basedOn w:val="Normal"/>
    <w:link w:val="BodyTextChar"/>
    <w:uiPriority w:val="99"/>
    <w:unhideWhenUsed/>
    <w:rsid w:val="00EE13C0"/>
    <w:pPr>
      <w:spacing w:after="120"/>
    </w:pPr>
  </w:style>
  <w:style w:type="character" w:customStyle="1" w:styleId="BodyTextChar">
    <w:name w:val="Body Text Char"/>
    <w:basedOn w:val="DefaultParagraphFont"/>
    <w:link w:val="BodyText"/>
    <w:uiPriority w:val="99"/>
    <w:rsid w:val="00EE13C0"/>
  </w:style>
  <w:style w:type="paragraph" w:styleId="NoSpacing">
    <w:name w:val="No Spacing"/>
    <w:uiPriority w:val="1"/>
    <w:qFormat/>
    <w:rsid w:val="003563CF"/>
    <w:pPr>
      <w:spacing w:after="0" w:line="240" w:lineRule="auto"/>
    </w:pPr>
  </w:style>
  <w:style w:type="character" w:styleId="Hyperlink">
    <w:name w:val="Hyperlink"/>
    <w:basedOn w:val="DefaultParagraphFont"/>
    <w:uiPriority w:val="99"/>
    <w:unhideWhenUsed/>
    <w:rsid w:val="00F6086E"/>
    <w:rPr>
      <w:color w:val="0000FF" w:themeColor="hyperlink"/>
      <w:u w:val="single"/>
    </w:rPr>
  </w:style>
  <w:style w:type="paragraph" w:styleId="Header">
    <w:name w:val="header"/>
    <w:basedOn w:val="Normal"/>
    <w:link w:val="HeaderChar"/>
    <w:uiPriority w:val="99"/>
    <w:unhideWhenUsed/>
    <w:rsid w:val="009D3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C6B"/>
  </w:style>
  <w:style w:type="paragraph" w:styleId="Footer">
    <w:name w:val="footer"/>
    <w:basedOn w:val="Normal"/>
    <w:link w:val="FooterChar"/>
    <w:uiPriority w:val="99"/>
    <w:unhideWhenUsed/>
    <w:rsid w:val="009D3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C6B"/>
  </w:style>
  <w:style w:type="paragraph" w:styleId="FootnoteText">
    <w:name w:val="footnote text"/>
    <w:basedOn w:val="Normal"/>
    <w:link w:val="FootnoteTextChar"/>
    <w:uiPriority w:val="99"/>
    <w:unhideWhenUsed/>
    <w:rsid w:val="00EB5ECD"/>
    <w:pPr>
      <w:spacing w:after="0" w:line="240" w:lineRule="auto"/>
    </w:pPr>
    <w:rPr>
      <w:rFonts w:ascii="Arial" w:eastAsia="Cambria" w:hAnsi="Arial" w:cs="Times New Roman"/>
      <w:sz w:val="24"/>
      <w:szCs w:val="24"/>
    </w:rPr>
  </w:style>
  <w:style w:type="character" w:customStyle="1" w:styleId="FootnoteTextChar">
    <w:name w:val="Footnote Text Char"/>
    <w:basedOn w:val="DefaultParagraphFont"/>
    <w:link w:val="FootnoteText"/>
    <w:uiPriority w:val="99"/>
    <w:rsid w:val="00EB5ECD"/>
    <w:rPr>
      <w:rFonts w:ascii="Arial" w:eastAsia="Cambria" w:hAnsi="Arial" w:cs="Times New Roman"/>
      <w:sz w:val="24"/>
      <w:szCs w:val="24"/>
    </w:rPr>
  </w:style>
  <w:style w:type="character" w:styleId="FootnoteReference">
    <w:name w:val="footnote reference"/>
    <w:basedOn w:val="DefaultParagraphFont"/>
    <w:uiPriority w:val="99"/>
    <w:unhideWhenUsed/>
    <w:rsid w:val="00EB5ECD"/>
    <w:rPr>
      <w:vertAlign w:val="superscript"/>
    </w:rPr>
  </w:style>
  <w:style w:type="character" w:styleId="CommentReference">
    <w:name w:val="annotation reference"/>
    <w:basedOn w:val="DefaultParagraphFont"/>
    <w:uiPriority w:val="99"/>
    <w:semiHidden/>
    <w:unhideWhenUsed/>
    <w:rsid w:val="00643B71"/>
    <w:rPr>
      <w:sz w:val="16"/>
      <w:szCs w:val="16"/>
    </w:rPr>
  </w:style>
  <w:style w:type="paragraph" w:styleId="CommentText">
    <w:name w:val="annotation text"/>
    <w:basedOn w:val="Normal"/>
    <w:link w:val="CommentTextChar"/>
    <w:uiPriority w:val="99"/>
    <w:semiHidden/>
    <w:unhideWhenUsed/>
    <w:rsid w:val="00643B71"/>
    <w:pPr>
      <w:spacing w:line="240" w:lineRule="auto"/>
    </w:pPr>
    <w:rPr>
      <w:sz w:val="20"/>
      <w:szCs w:val="20"/>
    </w:rPr>
  </w:style>
  <w:style w:type="character" w:customStyle="1" w:styleId="CommentTextChar">
    <w:name w:val="Comment Text Char"/>
    <w:basedOn w:val="DefaultParagraphFont"/>
    <w:link w:val="CommentText"/>
    <w:uiPriority w:val="99"/>
    <w:semiHidden/>
    <w:rsid w:val="00643B71"/>
    <w:rPr>
      <w:sz w:val="20"/>
      <w:szCs w:val="20"/>
    </w:rPr>
  </w:style>
  <w:style w:type="paragraph" w:styleId="CommentSubject">
    <w:name w:val="annotation subject"/>
    <w:basedOn w:val="CommentText"/>
    <w:next w:val="CommentText"/>
    <w:link w:val="CommentSubjectChar"/>
    <w:uiPriority w:val="99"/>
    <w:semiHidden/>
    <w:unhideWhenUsed/>
    <w:rsid w:val="00643B71"/>
    <w:rPr>
      <w:b/>
      <w:bCs/>
    </w:rPr>
  </w:style>
  <w:style w:type="character" w:customStyle="1" w:styleId="CommentSubjectChar">
    <w:name w:val="Comment Subject Char"/>
    <w:basedOn w:val="CommentTextChar"/>
    <w:link w:val="CommentSubject"/>
    <w:uiPriority w:val="99"/>
    <w:semiHidden/>
    <w:rsid w:val="00643B71"/>
    <w:rPr>
      <w:b/>
      <w:bCs/>
      <w:sz w:val="20"/>
      <w:szCs w:val="20"/>
    </w:rPr>
  </w:style>
  <w:style w:type="character" w:styleId="FollowedHyperlink">
    <w:name w:val="FollowedHyperlink"/>
    <w:basedOn w:val="DefaultParagraphFont"/>
    <w:uiPriority w:val="99"/>
    <w:semiHidden/>
    <w:unhideWhenUsed/>
    <w:rsid w:val="004D1133"/>
    <w:rPr>
      <w:color w:val="800080" w:themeColor="followedHyperlink"/>
      <w:u w:val="single"/>
    </w:rPr>
  </w:style>
  <w:style w:type="table" w:styleId="TableGrid">
    <w:name w:val="Table Grid"/>
    <w:basedOn w:val="TableNormal"/>
    <w:uiPriority w:val="59"/>
    <w:rsid w:val="00654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620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209D"/>
    <w:rPr>
      <w:sz w:val="20"/>
      <w:szCs w:val="20"/>
    </w:rPr>
  </w:style>
  <w:style w:type="character" w:styleId="EndnoteReference">
    <w:name w:val="endnote reference"/>
    <w:basedOn w:val="DefaultParagraphFont"/>
    <w:uiPriority w:val="99"/>
    <w:semiHidden/>
    <w:unhideWhenUsed/>
    <w:rsid w:val="004620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900630">
      <w:bodyDiv w:val="1"/>
      <w:marLeft w:val="0"/>
      <w:marRight w:val="0"/>
      <w:marTop w:val="0"/>
      <w:marBottom w:val="0"/>
      <w:divBdr>
        <w:top w:val="none" w:sz="0" w:space="0" w:color="auto"/>
        <w:left w:val="none" w:sz="0" w:space="0" w:color="auto"/>
        <w:bottom w:val="none" w:sz="0" w:space="0" w:color="auto"/>
        <w:right w:val="none" w:sz="0" w:space="0" w:color="auto"/>
      </w:divBdr>
    </w:div>
    <w:div w:id="178685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arc.arl.org/resources/papers-guides/journal-indexin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penAccess@bournemouth.ac.uk" TargetMode="External"/><Relationship Id="rId17" Type="http://schemas.openxmlformats.org/officeDocument/2006/relationships/hyperlink" Target="https://www1.bournemouth.ac.uk/discover/library/search-library-resources/alphabetical-list-databases/s" TargetMode="External"/><Relationship Id="rId2" Type="http://schemas.openxmlformats.org/officeDocument/2006/relationships/customXml" Target="../customXml/item2.xml"/><Relationship Id="rId16" Type="http://schemas.openxmlformats.org/officeDocument/2006/relationships/hyperlink" Target="https://www1.bournemouth.ac.uk/discover/library/search-library-resources/alphabetical-list-databases/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mailto:OpenAccess@bournemouth.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OpenAccess@bournemouth.ac.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ref.ac.uk/panels/assessmentcriteriaandleveldefinitions/" TargetMode="External"/><Relationship Id="rId2" Type="http://schemas.openxmlformats.org/officeDocument/2006/relationships/hyperlink" Target="http://www.hefce.ac.uk/pubs/year/2014/201407/" TargetMode="External"/><Relationship Id="rId1" Type="http://schemas.openxmlformats.org/officeDocument/2006/relationships/hyperlink" Target="http://ec.europa.eu/research/swafs/index.cfm?pg=policy&amp;lib=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escription0 xmlns="3deaea7b-4083-46bb-8d83-611dae1fd218" xsi:nil="true"/>
    <Author0 xmlns="3deaea7b-4083-46bb-8d83-611dae1fd218">
      <UserInfo>
        <DisplayName>STAFF\pphatch</DisplayName>
        <AccountId>327</AccountId>
        <AccountType/>
      </UserInfo>
    </Author0>
    <Target_x0020_Audiences xmlns="3deaea7b-4083-46bb-8d83-611dae1fd218">;;;;Staff Readers</Target_x0020_Audiences>
    <_Status xmlns="http://schemas.microsoft.com/sharepoint/v3/fields" xsi:nil="true"/>
    <Expiry_x0020_Date xmlns="3deaea7b-4083-46bb-8d83-611dae1fd218">2017-04-28T23:00:00+00:00</Expiry_x0020_Date>
    <Published_x0020_Date xmlns="3deaea7b-4083-46bb-8d83-611dae1fd218">2016-04-28T23:00:00+00:00</Published_x0020_Date>
    <School_x002f_PS xmlns="3deaea7b-4083-46bb-8d83-611dae1fd218">
      <Value>16</Value>
    </School_x002f_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9C4DEFF7F2264B969E39D18F322BE8" ma:contentTypeVersion="17" ma:contentTypeDescription="Create a new document." ma:contentTypeScope="" ma:versionID="a11f47257e609f622134f90a619cb001">
  <xsd:schema xmlns:xsd="http://www.w3.org/2001/XMLSchema" xmlns:p="http://schemas.microsoft.com/office/2006/metadata/properties" xmlns:ns2="3deaea7b-4083-46bb-8d83-611dae1fd218" xmlns:ns3="http://schemas.microsoft.com/sharepoint/v3/fields" targetNamespace="http://schemas.microsoft.com/office/2006/metadata/properties" ma:root="true" ma:fieldsID="08e3404d2330bf7000be757a3d5a4f00" ns2:_="" ns3:_="">
    <xsd:import namespace="3deaea7b-4083-46bb-8d83-611dae1fd218"/>
    <xsd:import namespace="http://schemas.microsoft.com/sharepoint/v3/fields"/>
    <xsd:element name="properties">
      <xsd:complexType>
        <xsd:sequence>
          <xsd:element name="documentManagement">
            <xsd:complexType>
              <xsd:all>
                <xsd:element ref="ns2:Description0" minOccurs="0"/>
                <xsd:element ref="ns2:Author0" minOccurs="0"/>
                <xsd:element ref="ns2:School_x002f_PS" minOccurs="0"/>
                <xsd:element ref="ns2:Published_x0020_Date" minOccurs="0"/>
                <xsd:element ref="ns2:Expiry_x0020_Date" minOccurs="0"/>
                <xsd:element ref="ns2:Target_x0020_Audiences" minOccurs="0"/>
                <xsd:element ref="ns3:_Status" minOccurs="0"/>
              </xsd:all>
            </xsd:complexType>
          </xsd:element>
        </xsd:sequence>
      </xsd:complexType>
    </xsd:element>
  </xsd:schema>
  <xsd:schema xmlns:xsd="http://www.w3.org/2001/XMLSchema" xmlns:dms="http://schemas.microsoft.com/office/2006/documentManagement/types" targetNamespace="3deaea7b-4083-46bb-8d83-611dae1fd218" elementFormDefault="qualified">
    <xsd:import namespace="http://schemas.microsoft.com/office/2006/documentManagement/types"/>
    <xsd:element name="Description0" ma:index="2" nillable="true" ma:displayName="Description" ma:internalName="Description0">
      <xsd:simpleType>
        <xsd:restriction base="dms:Text">
          <xsd:maxLength value="255"/>
        </xsd:restriction>
      </xsd:simpleType>
    </xsd:element>
    <xsd:element name="Author0" ma:index="4" nillable="true" ma:displayName="Author" ma:list="UserInfo" ma:internalName="Author0"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5" nillable="true" ma:displayName="School/PS" ma:list="{cb477da0-a54e-45f4-91b7-65dc3f93dc6b}"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6" nillable="true" ma:displayName="Published Date" ma:default="[today]" ma:format="DateOnly" ma:internalName="Published_x0020_Date">
      <xsd:simpleType>
        <xsd:restriction base="dms:DateTime"/>
      </xsd:simpleType>
    </xsd:element>
    <xsd:element name="Expiry_x0020_Date" ma:index="8" nillable="true" ma:displayName="Review Date" ma:format="DateOnly" ma:internalName="Expiry_x0020_Date">
      <xsd:simpleType>
        <xsd:restriction base="dms:DateTime"/>
      </xsd:simpleType>
    </xsd:element>
    <xsd:element name="Target_x0020_Audiences" ma:index="9" nillable="true" ma:displayName="Target Audiences" ma:internalName="Target_x0020_Audiences">
      <xsd:simpleType>
        <xsd:restriction base="dms:Unknow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16" nillable="true" ma:displayName="Category" ma:format="Dropdown" ma:internalName="_Status">
      <xsd:simpleType>
        <xsd:restriction base="dms:Choice">
          <xsd:enumeration value="Corporate"/>
          <xsd:enumeration value="Delivery Plans"/>
          <xsd:enumeration value="Environment"/>
          <xsd:enumeration value="Finance"/>
          <xsd:enumeration value="Fire"/>
          <xsd:enumeration value="Fusion"/>
          <xsd:enumeration value="Health &amp; Safe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enumeration value="SG 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0"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38F615E-8BD2-4447-B26B-F7EEC9A4192E}">
  <ds:schemaRefs>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http://schemas.microsoft.com/sharepoint/v3/fields"/>
    <ds:schemaRef ds:uri="3deaea7b-4083-46bb-8d83-611dae1fd218"/>
  </ds:schemaRefs>
</ds:datastoreItem>
</file>

<file path=customXml/itemProps2.xml><?xml version="1.0" encoding="utf-8"?>
<ds:datastoreItem xmlns:ds="http://schemas.openxmlformats.org/officeDocument/2006/customXml" ds:itemID="{30CB5830-95E0-4225-97BA-2458AED9BE37}">
  <ds:schemaRefs>
    <ds:schemaRef ds:uri="http://schemas.microsoft.com/sharepoint/v3/contenttype/forms"/>
  </ds:schemaRefs>
</ds:datastoreItem>
</file>

<file path=customXml/itemProps3.xml><?xml version="1.0" encoding="utf-8"?>
<ds:datastoreItem xmlns:ds="http://schemas.openxmlformats.org/officeDocument/2006/customXml" ds:itemID="{67C0E7DC-7A35-4BA0-A2FB-1C1040984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aea7b-4083-46bb-8d83-611dae1fd218"/>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2112</Words>
  <Characters>10734</Characters>
  <Application>Microsoft Office Word</Application>
  <DocSecurity>0</DocSecurity>
  <Lines>290</Lines>
  <Paragraphs>160</Paragraphs>
  <ScaleCrop>false</ScaleCrop>
  <HeadingPairs>
    <vt:vector size="2" baseType="variant">
      <vt:variant>
        <vt:lpstr>Title</vt:lpstr>
      </vt:variant>
      <vt:variant>
        <vt:i4>1</vt:i4>
      </vt:variant>
    </vt:vector>
  </HeadingPairs>
  <TitlesOfParts>
    <vt:vector size="1" baseType="lpstr">
      <vt:lpstr>BU Open Access Publication Funding Application and Approval procedures and policy</vt:lpstr>
    </vt:vector>
  </TitlesOfParts>
  <Company>Bournemouth University</Company>
  <LinksUpToDate>false</LinksUpToDate>
  <CharactersWithSpaces>12686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Open Access Publication Funding Application and Approval procedures and policy</dc:title>
  <dc:creator>Pengpeng,Hatch</dc:creator>
  <cp:keywords>BU Open Access Publication Funding Application and Approval procedures and policy</cp:keywords>
  <cp:lastModifiedBy>Pengpeng,Hatch</cp:lastModifiedBy>
  <cp:revision>2</cp:revision>
  <cp:lastPrinted>2015-09-07T13:57:00Z</cp:lastPrinted>
  <dcterms:created xsi:type="dcterms:W3CDTF">2016-05-31T13:11:00Z</dcterms:created>
  <dcterms:modified xsi:type="dcterms:W3CDTF">2016-05-31T13:11:00Z</dcterms:modified>
  <cp:contentStatus>Research</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0x010100789C4DEFF7F2264B969E39D18F322BE8</vt:lpwstr>
  </property>
</Properties>
</file>