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1A" w:rsidRDefault="007E231A" w:rsidP="002B0ADE">
      <w:pPr>
        <w:spacing w:after="0" w:line="240" w:lineRule="auto"/>
        <w:jc w:val="center"/>
        <w:rPr>
          <w:rFonts w:ascii="PT Sans" w:hAnsi="PT Sans"/>
          <w:b/>
        </w:rPr>
      </w:pPr>
      <w:r w:rsidRPr="002B0ADE">
        <w:rPr>
          <w:rFonts w:ascii="PT Sans" w:hAnsi="PT Sans"/>
          <w:b/>
        </w:rPr>
        <w:t>Future frameworks for international collaboration on research and innovation</w:t>
      </w:r>
      <w:r w:rsidR="002B0ADE">
        <w:rPr>
          <w:rFonts w:ascii="PT Sans" w:hAnsi="PT Sans"/>
          <w:b/>
        </w:rPr>
        <w:t xml:space="preserve"> - c</w:t>
      </w:r>
      <w:r w:rsidRPr="002B0ADE">
        <w:rPr>
          <w:rFonts w:ascii="PT Sans" w:hAnsi="PT Sans"/>
          <w:b/>
        </w:rPr>
        <w:t>all for evidence</w:t>
      </w:r>
    </w:p>
    <w:p w:rsidR="002B0ADE" w:rsidRDefault="002B0ADE" w:rsidP="002B0ADE">
      <w:pPr>
        <w:spacing w:after="0" w:line="240" w:lineRule="auto"/>
        <w:jc w:val="center"/>
        <w:rPr>
          <w:rFonts w:ascii="PT Sans" w:hAnsi="PT Sans"/>
          <w:b/>
        </w:rPr>
      </w:pPr>
    </w:p>
    <w:p w:rsidR="002B0ADE" w:rsidRDefault="002B0ADE" w:rsidP="002B0ADE">
      <w:pPr>
        <w:spacing w:after="0" w:line="240" w:lineRule="auto"/>
        <w:jc w:val="center"/>
        <w:rPr>
          <w:rFonts w:ascii="PT Sans" w:hAnsi="PT Sans"/>
          <w:b/>
        </w:rPr>
      </w:pPr>
      <w:r>
        <w:rPr>
          <w:rFonts w:ascii="PT Sans" w:hAnsi="PT Sans"/>
          <w:b/>
        </w:rPr>
        <w:t>Feedback form</w:t>
      </w:r>
    </w:p>
    <w:p w:rsidR="002B0ADE" w:rsidRPr="002B0ADE" w:rsidRDefault="002B0ADE" w:rsidP="002B0ADE">
      <w:pPr>
        <w:spacing w:after="0" w:line="240" w:lineRule="auto"/>
        <w:jc w:val="center"/>
        <w:rPr>
          <w:rFonts w:ascii="PT Sans" w:hAnsi="PT Sans"/>
          <w:b/>
        </w:rPr>
      </w:pPr>
    </w:p>
    <w:p w:rsidR="007E231A" w:rsidRPr="002B0ADE" w:rsidRDefault="008B4CF2" w:rsidP="002B0ADE">
      <w:pPr>
        <w:spacing w:after="0" w:line="240" w:lineRule="auto"/>
        <w:rPr>
          <w:rFonts w:ascii="PT Sans" w:hAnsi="PT Sans"/>
          <w:b/>
        </w:rPr>
      </w:pPr>
      <w:r w:rsidRPr="002B0ADE">
        <w:rPr>
          <w:rFonts w:ascii="PT Sans" w:hAnsi="PT Sans"/>
          <w:b/>
        </w:rPr>
        <w:t>Overview</w:t>
      </w:r>
    </w:p>
    <w:p w:rsidR="002B0ADE" w:rsidRPr="002B0ADE" w:rsidRDefault="00A544AA" w:rsidP="002B0ADE">
      <w:pPr>
        <w:spacing w:after="0" w:line="240" w:lineRule="auto"/>
        <w:rPr>
          <w:rFonts w:ascii="PT Sans" w:hAnsi="PT Sans"/>
          <w:i/>
        </w:rPr>
      </w:pPr>
      <w:r w:rsidRPr="002B0ADE">
        <w:rPr>
          <w:rFonts w:ascii="PT Sans" w:hAnsi="PT Sans"/>
          <w:i/>
        </w:rPr>
        <w:t xml:space="preserve">Professor Sir Adrian Smith has been commissioned by the Secretary of State for Business Energy and Industrial Strategy and the Minister of State for Universities, Science, Research and Innovation to provide independent advice on the design of future UK funding schemes for international collaboration, innovation and curiosity-driven blue-skies research. Professor Graeme Reid from University College London will work with Sir Adrian during the preparation of this advice. The advice team will hold evidence gathering meetings across the UK. Alongside this the team are running a written call for evidence to inform this advice. Written submissions to this call for written evidence would be welcome by close of play on 24 May 2019. </w:t>
      </w:r>
    </w:p>
    <w:p w:rsidR="002B0ADE" w:rsidRDefault="002B0ADE" w:rsidP="002B0ADE">
      <w:pPr>
        <w:spacing w:after="0" w:line="240" w:lineRule="auto"/>
        <w:rPr>
          <w:rFonts w:ascii="PT Sans" w:hAnsi="PT Sans"/>
        </w:rPr>
      </w:pPr>
    </w:p>
    <w:p w:rsidR="002B0ADE" w:rsidRPr="002B0ADE" w:rsidRDefault="00A544AA" w:rsidP="002B0ADE">
      <w:pPr>
        <w:spacing w:after="0" w:line="240" w:lineRule="auto"/>
        <w:rPr>
          <w:rFonts w:ascii="PT Sans" w:hAnsi="PT Sans"/>
          <w:i/>
        </w:rPr>
      </w:pPr>
      <w:r w:rsidRPr="002B0ADE">
        <w:rPr>
          <w:rFonts w:ascii="PT Sans" w:hAnsi="PT Sans"/>
          <w:i/>
        </w:rPr>
        <w:t xml:space="preserve">The UK is committed to ongoing collaboration in research and innovation with partners across Europe and internationally. Global relationships in research and innovation are more important than ever. The UK would like the option to associate to Horizon Europe and is continuing to actively shape the development of that programme however </w:t>
      </w:r>
      <w:r w:rsidR="002B0ADE" w:rsidRPr="002B0ADE">
        <w:rPr>
          <w:rFonts w:ascii="PT Sans" w:hAnsi="PT Sans"/>
          <w:i/>
        </w:rPr>
        <w:t xml:space="preserve">the Government </w:t>
      </w:r>
      <w:r w:rsidRPr="002B0ADE">
        <w:rPr>
          <w:rFonts w:ascii="PT Sans" w:hAnsi="PT Sans"/>
          <w:i/>
        </w:rPr>
        <w:t xml:space="preserve">are also exploring in parallel credible and ambitious alternatives to deliver positive outcomes for science, research and innovation in the event that the UK does not associate. </w:t>
      </w:r>
    </w:p>
    <w:p w:rsidR="002B0ADE" w:rsidRPr="002B0ADE" w:rsidRDefault="002B0ADE" w:rsidP="002B0ADE">
      <w:pPr>
        <w:spacing w:after="0" w:line="240" w:lineRule="auto"/>
        <w:rPr>
          <w:rFonts w:ascii="PT Sans" w:hAnsi="PT Sans"/>
          <w:i/>
        </w:rPr>
      </w:pPr>
    </w:p>
    <w:p w:rsidR="00EB1914" w:rsidRPr="002B0ADE" w:rsidRDefault="00A544AA" w:rsidP="002B0ADE">
      <w:pPr>
        <w:spacing w:after="0" w:line="240" w:lineRule="auto"/>
        <w:rPr>
          <w:rFonts w:ascii="PT Sans" w:hAnsi="PT Sans"/>
          <w:i/>
        </w:rPr>
      </w:pPr>
      <w:r w:rsidRPr="002B0ADE">
        <w:rPr>
          <w:rFonts w:ascii="PT Sans" w:hAnsi="PT Sans"/>
          <w:i/>
        </w:rPr>
        <w:t>Global relationships in research and innovation are more important than ever. Many of the world’s greatest economic and social challenges can be addressed only through international partnerships. Furthermore, the UK Government is committed to raising total UK investment in R&amp;D to 2.4% of GDP by 2027, and to 3 per cent in the longer term. International partnerships and collaboration will play an important part in helping to achieve these ambitions and in supporting the Industrial Strategy’s Grand Challenges. Sir Adrian’s advice will help the Government to ensure that the UK continues to be a global leader in science, research and innovation, and an attractive country for</w:t>
      </w:r>
      <w:r w:rsidR="002B0ADE" w:rsidRPr="002B0ADE">
        <w:rPr>
          <w:rFonts w:ascii="PT Sans" w:hAnsi="PT Sans"/>
          <w:i/>
        </w:rPr>
        <w:t xml:space="preserve"> individuals to study and work.</w:t>
      </w:r>
      <w:r w:rsidRPr="002B0ADE">
        <w:rPr>
          <w:rFonts w:ascii="PT Sans" w:hAnsi="PT Sans"/>
          <w:i/>
        </w:rPr>
        <w:t xml:space="preserve"> </w:t>
      </w:r>
    </w:p>
    <w:p w:rsidR="00A544AA" w:rsidRPr="002B0ADE" w:rsidRDefault="00A544AA" w:rsidP="002B0ADE">
      <w:pPr>
        <w:spacing w:after="0" w:line="240" w:lineRule="auto"/>
        <w:rPr>
          <w:rFonts w:ascii="PT Sans" w:hAnsi="PT Sans"/>
        </w:rPr>
      </w:pPr>
    </w:p>
    <w:p w:rsidR="00A544AA" w:rsidRPr="007C0857" w:rsidRDefault="00A544AA" w:rsidP="002B0ADE">
      <w:pPr>
        <w:spacing w:after="0" w:line="240" w:lineRule="auto"/>
        <w:rPr>
          <w:rFonts w:ascii="PT Sans" w:hAnsi="PT Sans"/>
        </w:rPr>
      </w:pPr>
      <w:r w:rsidRPr="002B0ADE">
        <w:rPr>
          <w:rFonts w:ascii="PT Sans" w:hAnsi="PT Sans"/>
        </w:rPr>
        <w:t xml:space="preserve">Please </w:t>
      </w:r>
      <w:r w:rsidR="002B0ADE">
        <w:rPr>
          <w:rFonts w:ascii="PT Sans" w:hAnsi="PT Sans"/>
        </w:rPr>
        <w:t xml:space="preserve">provide evidence and feedback </w:t>
      </w:r>
      <w:r w:rsidR="00646685">
        <w:rPr>
          <w:rFonts w:ascii="PT Sans" w:hAnsi="PT Sans"/>
        </w:rPr>
        <w:t>in relation to the following areas of interest and</w:t>
      </w:r>
      <w:r w:rsidR="007E231A" w:rsidRPr="002B0ADE">
        <w:rPr>
          <w:rFonts w:ascii="PT Sans" w:hAnsi="PT Sans"/>
        </w:rPr>
        <w:t xml:space="preserve"> return to </w:t>
      </w:r>
      <w:r w:rsidR="007C0857">
        <w:rPr>
          <w:rFonts w:ascii="PT Sans" w:hAnsi="PT Sans"/>
          <w:b/>
        </w:rPr>
        <w:t>Lisa Andrews by 15</w:t>
      </w:r>
      <w:r w:rsidR="007E231A" w:rsidRPr="002B0ADE">
        <w:rPr>
          <w:rFonts w:ascii="PT Sans" w:hAnsi="PT Sans"/>
          <w:b/>
          <w:vertAlign w:val="superscript"/>
        </w:rPr>
        <w:t>th</w:t>
      </w:r>
      <w:r w:rsidR="007C0857">
        <w:rPr>
          <w:rFonts w:ascii="PT Sans" w:hAnsi="PT Sans"/>
          <w:b/>
        </w:rPr>
        <w:t xml:space="preserve"> May 2019. </w:t>
      </w:r>
      <w:r w:rsidR="007C0857">
        <w:rPr>
          <w:rFonts w:ascii="PT Sans" w:hAnsi="PT Sans"/>
        </w:rPr>
        <w:t xml:space="preserve">Your feedback will contribute to the institutional response. </w:t>
      </w:r>
      <w:bookmarkStart w:id="0" w:name="_GoBack"/>
      <w:bookmarkEnd w:id="0"/>
    </w:p>
    <w:p w:rsidR="00A544AA" w:rsidRPr="002B0ADE" w:rsidRDefault="00A544AA" w:rsidP="002B0ADE">
      <w:pPr>
        <w:spacing w:after="0" w:line="240" w:lineRule="auto"/>
        <w:rPr>
          <w:rFonts w:ascii="PT Sans" w:hAnsi="PT Sans"/>
        </w:rPr>
      </w:pPr>
    </w:p>
    <w:p w:rsidR="00065E5C" w:rsidRDefault="00065E5C" w:rsidP="002B0ADE">
      <w:pPr>
        <w:spacing w:after="0" w:line="240" w:lineRule="auto"/>
        <w:rPr>
          <w:rFonts w:ascii="PT Sans" w:hAnsi="PT Sans" w:cs="Arial"/>
        </w:rPr>
      </w:pPr>
    </w:p>
    <w:p w:rsidR="00646685" w:rsidRPr="00646685" w:rsidRDefault="00646685" w:rsidP="00646685">
      <w:pPr>
        <w:pStyle w:val="ListParagraph"/>
        <w:numPr>
          <w:ilvl w:val="0"/>
          <w:numId w:val="4"/>
        </w:numPr>
        <w:rPr>
          <w:rFonts w:ascii="PT Sans" w:hAnsi="PT Sans"/>
        </w:rPr>
      </w:pPr>
      <w:r w:rsidRPr="00646685">
        <w:rPr>
          <w:rFonts w:ascii="PT Sans" w:hAnsi="PT Sans"/>
        </w:rPr>
        <w:t xml:space="preserve">Methods by which new funding arrangements can: </w:t>
      </w:r>
    </w:p>
    <w:p w:rsidR="00646685" w:rsidRPr="002B0ADE" w:rsidRDefault="00646685" w:rsidP="00646685">
      <w:pPr>
        <w:pStyle w:val="ListParagraph"/>
        <w:numPr>
          <w:ilvl w:val="1"/>
          <w:numId w:val="4"/>
        </w:numPr>
        <w:rPr>
          <w:rFonts w:ascii="PT Sans" w:hAnsi="PT Sans"/>
        </w:rPr>
      </w:pPr>
      <w:r w:rsidRPr="002B0ADE">
        <w:rPr>
          <w:rFonts w:ascii="PT Sans" w:hAnsi="PT Sans"/>
        </w:rPr>
        <w:t xml:space="preserve">support research discovery of outstanding quality in all disciplines through international partnerships; </w:t>
      </w:r>
    </w:p>
    <w:p w:rsidR="00646685" w:rsidRPr="002B0ADE" w:rsidRDefault="00646685" w:rsidP="00646685">
      <w:pPr>
        <w:pStyle w:val="ListParagraph"/>
        <w:numPr>
          <w:ilvl w:val="1"/>
          <w:numId w:val="4"/>
        </w:numPr>
        <w:rPr>
          <w:rFonts w:ascii="PT Sans" w:hAnsi="PT Sans"/>
        </w:rPr>
      </w:pPr>
      <w:r w:rsidRPr="002B0ADE">
        <w:rPr>
          <w:rFonts w:ascii="PT Sans" w:hAnsi="PT Sans"/>
        </w:rPr>
        <w:t xml:space="preserve">attract to the UK researchers of outstanding capability from around the world; and  </w:t>
      </w:r>
    </w:p>
    <w:p w:rsidR="00646685" w:rsidRPr="00646685" w:rsidRDefault="00646685" w:rsidP="00646685">
      <w:pPr>
        <w:pStyle w:val="ListParagraph"/>
        <w:numPr>
          <w:ilvl w:val="1"/>
          <w:numId w:val="4"/>
        </w:numPr>
        <w:spacing w:after="0" w:line="240" w:lineRule="auto"/>
        <w:rPr>
          <w:rFonts w:ascii="PT Sans" w:hAnsi="PT Sans" w:cs="Arial"/>
        </w:rPr>
      </w:pPr>
      <w:r w:rsidRPr="002B0ADE">
        <w:rPr>
          <w:rFonts w:ascii="PT Sans" w:hAnsi="PT Sans"/>
        </w:rPr>
        <w:t>attract further R&amp;D investment to the UK, thereby contributing to the Government’s 2.4% agenda</w:t>
      </w:r>
    </w:p>
    <w:p w:rsidR="00646685" w:rsidRDefault="00646685" w:rsidP="00646685">
      <w:pPr>
        <w:spacing w:after="0" w:line="240" w:lineRule="auto"/>
        <w:rPr>
          <w:rFonts w:ascii="PT Sans" w:hAnsi="PT Sans" w:cs="Arial"/>
        </w:rPr>
      </w:pPr>
    </w:p>
    <w:p w:rsidR="00646685" w:rsidRPr="00646685" w:rsidRDefault="00646685" w:rsidP="00646685">
      <w:pPr>
        <w:spacing w:after="0" w:line="240" w:lineRule="auto"/>
        <w:rPr>
          <w:rFonts w:ascii="PT Sans" w:hAnsi="PT Sans" w:cs="Arial"/>
        </w:rPr>
      </w:pPr>
      <w:r w:rsidRPr="00646685">
        <w:rPr>
          <w:rFonts w:ascii="PT Sans" w:hAnsi="PT Sans" w:cs="Arial"/>
          <w:noProof/>
          <w:lang w:eastAsia="en-GB"/>
        </w:rPr>
        <mc:AlternateContent>
          <mc:Choice Requires="wps">
            <w:drawing>
              <wp:anchor distT="0" distB="0" distL="114300" distR="114300" simplePos="0" relativeHeight="251659264" behindDoc="0" locked="0" layoutInCell="1" allowOverlap="1" wp14:anchorId="19CDF050" wp14:editId="0C88E4BD">
                <wp:simplePos x="0" y="0"/>
                <wp:positionH relativeFrom="column">
                  <wp:align>center</wp:align>
                </wp:positionH>
                <wp:positionV relativeFrom="paragraph">
                  <wp:posOffset>0</wp:posOffset>
                </wp:positionV>
                <wp:extent cx="5476875" cy="1362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62075"/>
                        </a:xfrm>
                        <a:prstGeom prst="rect">
                          <a:avLst/>
                        </a:prstGeom>
                        <a:solidFill>
                          <a:srgbClr val="FFFFFF"/>
                        </a:solidFill>
                        <a:ln w="9525">
                          <a:solidFill>
                            <a:srgbClr val="000000"/>
                          </a:solidFill>
                          <a:miter lim="800000"/>
                          <a:headEnd/>
                          <a:tailEnd/>
                        </a:ln>
                      </wps:spPr>
                      <wps:txbx>
                        <w:txbxContent>
                          <w:p w:rsidR="00646685" w:rsidRDefault="0064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1.25pt;height:10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">
                <v:textbox>
                  <w:txbxContent>
                    <w:p w:rsidR="00646685" w:rsidRDefault="00646685"/>
                  </w:txbxContent>
                </v:textbox>
              </v:shape>
            </w:pict>
          </mc:Fallback>
        </mc:AlternateContent>
      </w:r>
    </w:p>
    <w:p w:rsidR="00646685" w:rsidRDefault="00646685" w:rsidP="00646685">
      <w:pPr>
        <w:spacing w:after="0" w:line="240" w:lineRule="auto"/>
        <w:rPr>
          <w:rFonts w:ascii="PT Sans" w:hAnsi="PT Sans" w:cs="Arial"/>
        </w:rPr>
      </w:pPr>
    </w:p>
    <w:p w:rsidR="00646685" w:rsidRDefault="00646685" w:rsidP="00646685">
      <w:pPr>
        <w:spacing w:after="0" w:line="240" w:lineRule="auto"/>
        <w:rPr>
          <w:rFonts w:ascii="PT Sans" w:hAnsi="PT Sans" w:cs="Arial"/>
        </w:rPr>
      </w:pPr>
    </w:p>
    <w:p w:rsidR="00646685" w:rsidRDefault="00646685" w:rsidP="00646685">
      <w:pPr>
        <w:spacing w:after="0" w:line="240" w:lineRule="auto"/>
        <w:rPr>
          <w:rFonts w:ascii="PT Sans" w:hAnsi="PT Sans" w:cs="Arial"/>
        </w:rPr>
      </w:pPr>
    </w:p>
    <w:p w:rsidR="00646685" w:rsidRPr="00646685" w:rsidRDefault="00646685" w:rsidP="00646685">
      <w:pPr>
        <w:spacing w:after="0" w:line="240" w:lineRule="auto"/>
        <w:rPr>
          <w:rFonts w:ascii="PT Sans" w:hAnsi="PT Sans" w:cs="Arial"/>
        </w:rPr>
      </w:pPr>
    </w:p>
    <w:p w:rsidR="00646685" w:rsidRDefault="00646685" w:rsidP="00646685">
      <w:pPr>
        <w:pStyle w:val="ListParagraph"/>
        <w:numPr>
          <w:ilvl w:val="0"/>
          <w:numId w:val="4"/>
        </w:numPr>
        <w:rPr>
          <w:rFonts w:ascii="PT Sans" w:hAnsi="PT Sans"/>
        </w:rPr>
      </w:pPr>
      <w:r w:rsidRPr="00646685">
        <w:rPr>
          <w:rFonts w:ascii="PT Sans" w:hAnsi="PT Sans"/>
        </w:rPr>
        <w:t>The optimum balance of emphasis for any new funding arrangements in each of the following dimensions</w:t>
      </w:r>
    </w:p>
    <w:p w:rsidR="00646685" w:rsidRPr="00646685" w:rsidRDefault="00646685" w:rsidP="00646685">
      <w:pPr>
        <w:pStyle w:val="ListParagraph"/>
        <w:numPr>
          <w:ilvl w:val="1"/>
          <w:numId w:val="4"/>
        </w:numPr>
        <w:rPr>
          <w:rFonts w:ascii="PT Sans" w:hAnsi="PT Sans"/>
        </w:rPr>
      </w:pPr>
      <w:r w:rsidRPr="00646685">
        <w:rPr>
          <w:rFonts w:ascii="PT Sans" w:hAnsi="PT Sans"/>
        </w:rPr>
        <w:t>European collaboration, Overseas Development Assistance and global collaboration</w:t>
      </w:r>
    </w:p>
    <w:p w:rsidR="00646685" w:rsidRDefault="00646685" w:rsidP="00646685">
      <w:pPr>
        <w:pStyle w:val="ListParagraph"/>
        <w:numPr>
          <w:ilvl w:val="1"/>
          <w:numId w:val="4"/>
        </w:numPr>
        <w:rPr>
          <w:rFonts w:ascii="PT Sans" w:hAnsi="PT Sans"/>
        </w:rPr>
      </w:pPr>
      <w:r w:rsidRPr="00646685">
        <w:rPr>
          <w:rFonts w:ascii="PT Sans" w:hAnsi="PT Sans"/>
        </w:rPr>
        <w:lastRenderedPageBreak/>
        <w:t>support for: outstanding individuals; blue-skies research; business innovation and research impact; and research facilities and infrastructure;</w:t>
      </w:r>
    </w:p>
    <w:p w:rsidR="00646685" w:rsidRDefault="00646685" w:rsidP="00646685">
      <w:pPr>
        <w:pStyle w:val="ListParagraph"/>
        <w:numPr>
          <w:ilvl w:val="1"/>
          <w:numId w:val="4"/>
        </w:numPr>
        <w:rPr>
          <w:rFonts w:ascii="PT Sans" w:hAnsi="PT Sans"/>
        </w:rPr>
      </w:pPr>
      <w:proofErr w:type="gramStart"/>
      <w:r w:rsidRPr="00646685">
        <w:rPr>
          <w:rFonts w:ascii="PT Sans" w:hAnsi="PT Sans"/>
        </w:rPr>
        <w:t>research</w:t>
      </w:r>
      <w:proofErr w:type="gramEnd"/>
      <w:r w:rsidRPr="00646685">
        <w:rPr>
          <w:rFonts w:ascii="PT Sans" w:hAnsi="PT Sans"/>
        </w:rPr>
        <w:t xml:space="preserve"> and innovation domains (research disciplines, business sectors </w:t>
      </w:r>
      <w:proofErr w:type="spellStart"/>
      <w:r w:rsidRPr="00646685">
        <w:rPr>
          <w:rFonts w:ascii="PT Sans" w:hAnsi="PT Sans"/>
        </w:rPr>
        <w:t>etc</w:t>
      </w:r>
      <w:proofErr w:type="spellEnd"/>
      <w:r w:rsidRPr="00646685">
        <w:rPr>
          <w:rFonts w:ascii="PT Sans" w:hAnsi="PT Sans"/>
        </w:rPr>
        <w:t>).</w:t>
      </w:r>
    </w:p>
    <w:p w:rsidR="00646685" w:rsidRDefault="00646685" w:rsidP="00646685">
      <w:pPr>
        <w:rPr>
          <w:rFonts w:ascii="PT Sans" w:hAnsi="PT Sans"/>
        </w:rPr>
      </w:pPr>
      <w:r w:rsidRPr="00646685">
        <w:rPr>
          <w:rFonts w:ascii="PT Sans" w:hAnsi="PT Sans" w:cs="Arial"/>
          <w:noProof/>
          <w:lang w:eastAsia="en-GB"/>
        </w:rPr>
        <mc:AlternateContent>
          <mc:Choice Requires="wps">
            <w:drawing>
              <wp:anchor distT="0" distB="0" distL="114300" distR="114300" simplePos="0" relativeHeight="251661312" behindDoc="0" locked="0" layoutInCell="1" allowOverlap="1" wp14:anchorId="331892BB" wp14:editId="50C1D1F2">
                <wp:simplePos x="0" y="0"/>
                <wp:positionH relativeFrom="column">
                  <wp:posOffset>208280</wp:posOffset>
                </wp:positionH>
                <wp:positionV relativeFrom="paragraph">
                  <wp:posOffset>106680</wp:posOffset>
                </wp:positionV>
                <wp:extent cx="5476875" cy="1362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62075"/>
                        </a:xfrm>
                        <a:prstGeom prst="rect">
                          <a:avLst/>
                        </a:prstGeom>
                        <a:solidFill>
                          <a:srgbClr val="FFFFFF"/>
                        </a:solidFill>
                        <a:ln w="9525">
                          <a:solidFill>
                            <a:srgbClr val="000000"/>
                          </a:solidFill>
                          <a:miter lim="800000"/>
                          <a:headEnd/>
                          <a:tailEnd/>
                        </a:ln>
                      </wps:spPr>
                      <wps:txbx>
                        <w:txbxContent>
                          <w:p w:rsidR="00646685" w:rsidRDefault="00646685" w:rsidP="0064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4pt;margin-top:8.4pt;width:431.2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">
                <v:textbox>
                  <w:txbxContent>
                    <w:p w:rsidR="00646685" w:rsidRDefault="00646685" w:rsidP="00646685"/>
                  </w:txbxContent>
                </v:textbox>
              </v:shape>
            </w:pict>
          </mc:Fallback>
        </mc:AlternateContent>
      </w:r>
    </w:p>
    <w:p w:rsidR="00646685" w:rsidRDefault="00646685" w:rsidP="00646685">
      <w:pPr>
        <w:rPr>
          <w:rFonts w:ascii="PT Sans" w:hAnsi="PT Sans"/>
        </w:rPr>
      </w:pPr>
    </w:p>
    <w:p w:rsidR="00646685" w:rsidRDefault="00646685" w:rsidP="00646685">
      <w:pPr>
        <w:rPr>
          <w:rFonts w:ascii="PT Sans" w:hAnsi="PT Sans"/>
        </w:rPr>
      </w:pPr>
    </w:p>
    <w:p w:rsidR="00646685" w:rsidRDefault="00646685" w:rsidP="00646685">
      <w:pPr>
        <w:rPr>
          <w:rFonts w:ascii="PT Sans" w:hAnsi="PT Sans"/>
        </w:rPr>
      </w:pPr>
    </w:p>
    <w:p w:rsidR="00646685" w:rsidRPr="00646685" w:rsidRDefault="00646685" w:rsidP="00646685">
      <w:pPr>
        <w:rPr>
          <w:rFonts w:ascii="PT Sans" w:hAnsi="PT Sans"/>
        </w:rPr>
      </w:pPr>
    </w:p>
    <w:p w:rsidR="00646685" w:rsidRDefault="00646685" w:rsidP="00646685">
      <w:pPr>
        <w:spacing w:after="0" w:line="240" w:lineRule="auto"/>
        <w:rPr>
          <w:rFonts w:ascii="PT Sans" w:hAnsi="PT Sans" w:cs="Arial"/>
        </w:rPr>
      </w:pPr>
    </w:p>
    <w:p w:rsidR="00646685" w:rsidRDefault="00646685" w:rsidP="00646685">
      <w:pPr>
        <w:pStyle w:val="ListParagraph"/>
        <w:numPr>
          <w:ilvl w:val="0"/>
          <w:numId w:val="4"/>
        </w:numPr>
        <w:rPr>
          <w:rFonts w:ascii="PT Sans" w:hAnsi="PT Sans"/>
        </w:rPr>
      </w:pPr>
      <w:r w:rsidRPr="00646685">
        <w:rPr>
          <w:rFonts w:ascii="PT Sans" w:hAnsi="PT Sans"/>
        </w:rPr>
        <w:t xml:space="preserve">Methods and timescales for introducing any new funding arrangements for international collaboration, including those that </w:t>
      </w:r>
    </w:p>
    <w:p w:rsidR="00646685" w:rsidRDefault="00646685" w:rsidP="00646685">
      <w:pPr>
        <w:pStyle w:val="ListParagraph"/>
        <w:numPr>
          <w:ilvl w:val="1"/>
          <w:numId w:val="4"/>
        </w:numPr>
        <w:rPr>
          <w:rFonts w:ascii="PT Sans" w:hAnsi="PT Sans"/>
        </w:rPr>
      </w:pPr>
      <w:r w:rsidRPr="00646685">
        <w:rPr>
          <w:rFonts w:ascii="PT Sans" w:hAnsi="PT Sans"/>
        </w:rPr>
        <w:t xml:space="preserve">reflect the ambitions of small and large businesses </w:t>
      </w:r>
    </w:p>
    <w:p w:rsidR="00646685" w:rsidRDefault="00646685" w:rsidP="00646685">
      <w:pPr>
        <w:pStyle w:val="ListParagraph"/>
        <w:numPr>
          <w:ilvl w:val="1"/>
          <w:numId w:val="4"/>
        </w:numPr>
        <w:rPr>
          <w:rFonts w:ascii="PT Sans" w:hAnsi="PT Sans"/>
        </w:rPr>
      </w:pPr>
      <w:r w:rsidRPr="00646685">
        <w:rPr>
          <w:rFonts w:ascii="PT Sans" w:hAnsi="PT Sans" w:cs="Arial"/>
          <w:noProof/>
          <w:lang w:eastAsia="en-GB"/>
        </w:rPr>
        <mc:AlternateContent>
          <mc:Choice Requires="wps">
            <w:drawing>
              <wp:anchor distT="0" distB="0" distL="114300" distR="114300" simplePos="0" relativeHeight="251663360" behindDoc="0" locked="0" layoutInCell="1" allowOverlap="1" wp14:anchorId="085B661B" wp14:editId="3568BD2D">
                <wp:simplePos x="0" y="0"/>
                <wp:positionH relativeFrom="column">
                  <wp:posOffset>208280</wp:posOffset>
                </wp:positionH>
                <wp:positionV relativeFrom="paragraph">
                  <wp:posOffset>323850</wp:posOffset>
                </wp:positionV>
                <wp:extent cx="5476875" cy="1362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62075"/>
                        </a:xfrm>
                        <a:prstGeom prst="rect">
                          <a:avLst/>
                        </a:prstGeom>
                        <a:solidFill>
                          <a:srgbClr val="FFFFFF"/>
                        </a:solidFill>
                        <a:ln w="9525">
                          <a:solidFill>
                            <a:srgbClr val="000000"/>
                          </a:solidFill>
                          <a:miter lim="800000"/>
                          <a:headEnd/>
                          <a:tailEnd/>
                        </a:ln>
                      </wps:spPr>
                      <wps:txbx>
                        <w:txbxContent>
                          <w:p w:rsidR="00646685" w:rsidRDefault="00646685" w:rsidP="0064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4pt;margin-top:25.5pt;width:431.2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2pJgIAAEw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">
                <v:textbox>
                  <w:txbxContent>
                    <w:p w:rsidR="00646685" w:rsidRDefault="00646685" w:rsidP="00646685"/>
                  </w:txbxContent>
                </v:textbox>
              </v:shape>
            </w:pict>
          </mc:Fallback>
        </mc:AlternateContent>
      </w:r>
      <w:r w:rsidRPr="00646685">
        <w:rPr>
          <w:rFonts w:ascii="PT Sans" w:hAnsi="PT Sans"/>
        </w:rPr>
        <w:t>foster new systems of international peer review and funding</w:t>
      </w:r>
    </w:p>
    <w:p w:rsidR="00646685" w:rsidRDefault="00646685" w:rsidP="00646685">
      <w:pPr>
        <w:rPr>
          <w:rFonts w:ascii="PT Sans" w:hAnsi="PT Sans"/>
        </w:rPr>
      </w:pPr>
    </w:p>
    <w:p w:rsidR="00646685" w:rsidRDefault="00646685" w:rsidP="00646685">
      <w:pPr>
        <w:rPr>
          <w:rFonts w:ascii="PT Sans" w:hAnsi="PT Sans"/>
        </w:rPr>
      </w:pPr>
    </w:p>
    <w:p w:rsidR="00646685" w:rsidRDefault="00646685" w:rsidP="00646685">
      <w:pPr>
        <w:rPr>
          <w:rFonts w:ascii="PT Sans" w:hAnsi="PT Sans"/>
        </w:rPr>
      </w:pPr>
    </w:p>
    <w:p w:rsidR="00646685" w:rsidRDefault="00646685" w:rsidP="00646685">
      <w:pPr>
        <w:rPr>
          <w:rFonts w:ascii="PT Sans" w:hAnsi="PT Sans"/>
        </w:rPr>
      </w:pPr>
    </w:p>
    <w:p w:rsidR="00646685" w:rsidRPr="00646685" w:rsidRDefault="00646685" w:rsidP="00646685">
      <w:pPr>
        <w:rPr>
          <w:rFonts w:ascii="PT Sans" w:hAnsi="PT Sans"/>
        </w:rPr>
      </w:pPr>
    </w:p>
    <w:p w:rsidR="00646685" w:rsidRDefault="00646685" w:rsidP="00646685">
      <w:pPr>
        <w:pStyle w:val="ListParagraph"/>
        <w:numPr>
          <w:ilvl w:val="0"/>
          <w:numId w:val="4"/>
        </w:numPr>
        <w:rPr>
          <w:rFonts w:ascii="PT Sans" w:hAnsi="PT Sans"/>
        </w:rPr>
      </w:pPr>
      <w:r w:rsidRPr="00646685">
        <w:rPr>
          <w:rFonts w:ascii="PT Sans" w:hAnsi="PT Sans" w:cs="Arial"/>
          <w:noProof/>
          <w:lang w:eastAsia="en-GB"/>
        </w:rPr>
        <mc:AlternateContent>
          <mc:Choice Requires="wps">
            <w:drawing>
              <wp:anchor distT="0" distB="0" distL="114300" distR="114300" simplePos="0" relativeHeight="251665408" behindDoc="0" locked="0" layoutInCell="1" allowOverlap="1" wp14:anchorId="039D698C" wp14:editId="48E6C972">
                <wp:simplePos x="0" y="0"/>
                <wp:positionH relativeFrom="column">
                  <wp:posOffset>208280</wp:posOffset>
                </wp:positionH>
                <wp:positionV relativeFrom="paragraph">
                  <wp:posOffset>742950</wp:posOffset>
                </wp:positionV>
                <wp:extent cx="5476875" cy="1362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62075"/>
                        </a:xfrm>
                        <a:prstGeom prst="rect">
                          <a:avLst/>
                        </a:prstGeom>
                        <a:solidFill>
                          <a:srgbClr val="FFFFFF"/>
                        </a:solidFill>
                        <a:ln w="9525">
                          <a:solidFill>
                            <a:srgbClr val="000000"/>
                          </a:solidFill>
                          <a:miter lim="800000"/>
                          <a:headEnd/>
                          <a:tailEnd/>
                        </a:ln>
                      </wps:spPr>
                      <wps:txbx>
                        <w:txbxContent>
                          <w:p w:rsidR="00646685" w:rsidRDefault="00646685" w:rsidP="0064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6.4pt;margin-top:58.5pt;width:431.2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tJwIAAEw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">
                <v:textbox>
                  <w:txbxContent>
                    <w:p w:rsidR="00646685" w:rsidRDefault="00646685" w:rsidP="00646685"/>
                  </w:txbxContent>
                </v:textbox>
              </v:shape>
            </w:pict>
          </mc:Fallback>
        </mc:AlternateContent>
      </w:r>
      <w:r w:rsidRPr="002B0ADE">
        <w:rPr>
          <w:rFonts w:ascii="PT Sans" w:hAnsi="PT Sans"/>
        </w:rPr>
        <w:t>The roles of Government, UKRI, National Academies and other organisations in defining the agenda for European and international collaboration and administering any new funding arrangements for such activities.</w:t>
      </w:r>
    </w:p>
    <w:p w:rsidR="00646685" w:rsidRDefault="00646685" w:rsidP="00646685">
      <w:pPr>
        <w:rPr>
          <w:rFonts w:ascii="PT Sans" w:hAnsi="PT Sans"/>
        </w:rPr>
      </w:pPr>
    </w:p>
    <w:p w:rsidR="00646685" w:rsidRDefault="00646685" w:rsidP="00646685">
      <w:pPr>
        <w:rPr>
          <w:rFonts w:ascii="PT Sans" w:hAnsi="PT Sans"/>
        </w:rPr>
      </w:pPr>
    </w:p>
    <w:p w:rsidR="00646685" w:rsidRDefault="00646685" w:rsidP="00646685">
      <w:pPr>
        <w:rPr>
          <w:rFonts w:ascii="PT Sans" w:hAnsi="PT Sans"/>
        </w:rPr>
      </w:pPr>
    </w:p>
    <w:p w:rsidR="00646685" w:rsidRDefault="00646685" w:rsidP="00646685">
      <w:pPr>
        <w:rPr>
          <w:rFonts w:ascii="PT Sans" w:hAnsi="PT Sans"/>
        </w:rPr>
      </w:pPr>
    </w:p>
    <w:p w:rsidR="00646685" w:rsidRPr="00646685" w:rsidRDefault="00646685" w:rsidP="00646685">
      <w:pPr>
        <w:rPr>
          <w:rFonts w:ascii="PT Sans" w:hAnsi="PT Sans"/>
        </w:rPr>
      </w:pPr>
    </w:p>
    <w:p w:rsidR="00646685" w:rsidRDefault="00646685" w:rsidP="00646685">
      <w:pPr>
        <w:pStyle w:val="ListParagraph"/>
        <w:numPr>
          <w:ilvl w:val="0"/>
          <w:numId w:val="4"/>
        </w:numPr>
        <w:rPr>
          <w:rFonts w:ascii="PT Sans" w:hAnsi="PT Sans"/>
        </w:rPr>
      </w:pPr>
      <w:r w:rsidRPr="00646685">
        <w:rPr>
          <w:rFonts w:ascii="PT Sans" w:hAnsi="PT Sans" w:cs="Arial"/>
          <w:noProof/>
          <w:lang w:eastAsia="en-GB"/>
        </w:rPr>
        <mc:AlternateContent>
          <mc:Choice Requires="wps">
            <w:drawing>
              <wp:anchor distT="0" distB="0" distL="114300" distR="114300" simplePos="0" relativeHeight="251667456" behindDoc="0" locked="0" layoutInCell="1" allowOverlap="1" wp14:anchorId="172BAA2D" wp14:editId="012C2C30">
                <wp:simplePos x="0" y="0"/>
                <wp:positionH relativeFrom="column">
                  <wp:posOffset>208280</wp:posOffset>
                </wp:positionH>
                <wp:positionV relativeFrom="paragraph">
                  <wp:posOffset>487045</wp:posOffset>
                </wp:positionV>
                <wp:extent cx="5476875" cy="1362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62075"/>
                        </a:xfrm>
                        <a:prstGeom prst="rect">
                          <a:avLst/>
                        </a:prstGeom>
                        <a:solidFill>
                          <a:srgbClr val="FFFFFF"/>
                        </a:solidFill>
                        <a:ln w="9525">
                          <a:solidFill>
                            <a:srgbClr val="000000"/>
                          </a:solidFill>
                          <a:miter lim="800000"/>
                          <a:headEnd/>
                          <a:tailEnd/>
                        </a:ln>
                      </wps:spPr>
                      <wps:txbx>
                        <w:txbxContent>
                          <w:p w:rsidR="00646685" w:rsidRDefault="00646685" w:rsidP="0064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6.4pt;margin-top:38.35pt;width:431.25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">
                <v:textbox>
                  <w:txbxContent>
                    <w:p w:rsidR="00646685" w:rsidRDefault="00646685" w:rsidP="00646685"/>
                  </w:txbxContent>
                </v:textbox>
              </v:shape>
            </w:pict>
          </mc:Fallback>
        </mc:AlternateContent>
      </w:r>
      <w:r w:rsidRPr="002B0ADE">
        <w:rPr>
          <w:rFonts w:ascii="PT Sans" w:hAnsi="PT Sans"/>
        </w:rPr>
        <w:t>Existing evidence on the efficiency and effectiveness of funding for international collaborations.</w:t>
      </w:r>
    </w:p>
    <w:p w:rsidR="00646685" w:rsidRDefault="00646685" w:rsidP="00646685">
      <w:pPr>
        <w:rPr>
          <w:rFonts w:ascii="PT Sans" w:hAnsi="PT Sans"/>
        </w:rPr>
      </w:pPr>
    </w:p>
    <w:p w:rsidR="00646685" w:rsidRDefault="00646685" w:rsidP="00646685">
      <w:pPr>
        <w:rPr>
          <w:rFonts w:ascii="PT Sans" w:hAnsi="PT Sans"/>
        </w:rPr>
      </w:pPr>
    </w:p>
    <w:p w:rsidR="00646685" w:rsidRDefault="00646685" w:rsidP="00646685">
      <w:pPr>
        <w:rPr>
          <w:rFonts w:ascii="PT Sans" w:hAnsi="PT Sans"/>
        </w:rPr>
      </w:pPr>
    </w:p>
    <w:p w:rsidR="00646685" w:rsidRDefault="00646685" w:rsidP="00646685">
      <w:pPr>
        <w:rPr>
          <w:rFonts w:ascii="PT Sans" w:hAnsi="PT Sans"/>
        </w:rPr>
      </w:pPr>
    </w:p>
    <w:p w:rsidR="00646685" w:rsidRPr="00646685" w:rsidRDefault="00646685" w:rsidP="00646685">
      <w:pPr>
        <w:rPr>
          <w:rFonts w:ascii="PT Sans" w:hAnsi="PT Sans"/>
        </w:rPr>
      </w:pPr>
    </w:p>
    <w:p w:rsidR="00646685" w:rsidRPr="00646685" w:rsidRDefault="00646685" w:rsidP="00646685">
      <w:pPr>
        <w:pStyle w:val="ListParagraph"/>
        <w:numPr>
          <w:ilvl w:val="0"/>
          <w:numId w:val="4"/>
        </w:numPr>
        <w:rPr>
          <w:rFonts w:ascii="PT Sans" w:hAnsi="PT Sans"/>
        </w:rPr>
      </w:pPr>
      <w:r w:rsidRPr="002B0ADE">
        <w:rPr>
          <w:rFonts w:ascii="PT Sans" w:hAnsi="PT Sans"/>
        </w:rPr>
        <w:t>Any other issues relating to this work that you wish to bring to our attention</w:t>
      </w:r>
    </w:p>
    <w:p w:rsidR="00723534" w:rsidRDefault="00723534" w:rsidP="002B0ADE">
      <w:pPr>
        <w:spacing w:after="0" w:line="240" w:lineRule="auto"/>
        <w:rPr>
          <w:rFonts w:ascii="PT Sans" w:hAnsi="PT Sans"/>
        </w:rPr>
      </w:pPr>
      <w:r w:rsidRPr="00646685">
        <w:rPr>
          <w:rFonts w:ascii="PT Sans" w:hAnsi="PT Sans" w:cs="Arial"/>
          <w:noProof/>
          <w:lang w:eastAsia="en-GB"/>
        </w:rPr>
        <mc:AlternateContent>
          <mc:Choice Requires="wps">
            <w:drawing>
              <wp:anchor distT="0" distB="0" distL="114300" distR="114300" simplePos="0" relativeHeight="251669504" behindDoc="0" locked="0" layoutInCell="1" allowOverlap="1" wp14:anchorId="0948122A" wp14:editId="2CED90C1">
                <wp:simplePos x="0" y="0"/>
                <wp:positionH relativeFrom="column">
                  <wp:posOffset>208280</wp:posOffset>
                </wp:positionH>
                <wp:positionV relativeFrom="paragraph">
                  <wp:posOffset>106045</wp:posOffset>
                </wp:positionV>
                <wp:extent cx="5476875" cy="13620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62075"/>
                        </a:xfrm>
                        <a:prstGeom prst="rect">
                          <a:avLst/>
                        </a:prstGeom>
                        <a:solidFill>
                          <a:srgbClr val="FFFFFF"/>
                        </a:solidFill>
                        <a:ln w="9525">
                          <a:solidFill>
                            <a:srgbClr val="000000"/>
                          </a:solidFill>
                          <a:miter lim="800000"/>
                          <a:headEnd/>
                          <a:tailEnd/>
                        </a:ln>
                      </wps:spPr>
                      <wps:txbx>
                        <w:txbxContent>
                          <w:p w:rsidR="00646685" w:rsidRDefault="00646685" w:rsidP="0064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6.4pt;margin-top:8.35pt;width:431.2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">
                <v:textbox>
                  <w:txbxContent>
                    <w:p w:rsidR="00646685" w:rsidRDefault="00646685" w:rsidP="00646685"/>
                  </w:txbxContent>
                </v:textbox>
              </v:shape>
            </w:pict>
          </mc:Fallback>
        </mc:AlternateContent>
      </w:r>
    </w:p>
    <w:p w:rsidR="00723534" w:rsidRDefault="00723534" w:rsidP="002B0ADE">
      <w:pPr>
        <w:spacing w:after="0" w:line="240" w:lineRule="auto"/>
        <w:rPr>
          <w:rFonts w:ascii="PT Sans" w:hAnsi="PT Sans"/>
        </w:rPr>
      </w:pPr>
    </w:p>
    <w:p w:rsidR="00723534" w:rsidRDefault="00723534" w:rsidP="002B0ADE">
      <w:pPr>
        <w:spacing w:after="0" w:line="240" w:lineRule="auto"/>
        <w:rPr>
          <w:rFonts w:ascii="PT Sans" w:hAnsi="PT Sans"/>
        </w:rPr>
      </w:pPr>
    </w:p>
    <w:p w:rsidR="00723534" w:rsidRDefault="00723534" w:rsidP="002B0ADE">
      <w:pPr>
        <w:spacing w:after="0" w:line="240" w:lineRule="auto"/>
        <w:rPr>
          <w:rFonts w:ascii="PT Sans" w:hAnsi="PT Sans"/>
        </w:rPr>
      </w:pPr>
    </w:p>
    <w:p w:rsidR="00723534" w:rsidRDefault="00723534" w:rsidP="002B0ADE">
      <w:pPr>
        <w:spacing w:after="0" w:line="240" w:lineRule="auto"/>
        <w:rPr>
          <w:rFonts w:ascii="PT Sans" w:hAnsi="PT Sans"/>
        </w:rPr>
      </w:pPr>
    </w:p>
    <w:p w:rsidR="00723534" w:rsidRDefault="00723534" w:rsidP="002B0ADE">
      <w:pPr>
        <w:spacing w:after="0" w:line="240" w:lineRule="auto"/>
        <w:rPr>
          <w:rFonts w:ascii="PT Sans" w:hAnsi="PT Sans"/>
        </w:rPr>
      </w:pPr>
    </w:p>
    <w:p w:rsidR="00723534" w:rsidRDefault="00723534" w:rsidP="002B0ADE">
      <w:pPr>
        <w:spacing w:after="0" w:line="240" w:lineRule="auto"/>
        <w:rPr>
          <w:rFonts w:ascii="PT Sans" w:hAnsi="PT Sans"/>
        </w:rPr>
      </w:pPr>
    </w:p>
    <w:p w:rsidR="00723534" w:rsidRDefault="00723534" w:rsidP="002B0ADE">
      <w:pPr>
        <w:spacing w:after="0" w:line="240" w:lineRule="auto"/>
        <w:rPr>
          <w:rFonts w:ascii="PT Sans" w:hAnsi="PT Sans"/>
        </w:rPr>
      </w:pPr>
    </w:p>
    <w:p w:rsidR="00723534" w:rsidRDefault="00723534" w:rsidP="002B0ADE">
      <w:pPr>
        <w:spacing w:after="0" w:line="240" w:lineRule="auto"/>
        <w:rPr>
          <w:rFonts w:ascii="PT Sans" w:hAnsi="PT Sans"/>
        </w:rPr>
      </w:pPr>
    </w:p>
    <w:p w:rsidR="00723534" w:rsidRDefault="00723534" w:rsidP="002B0ADE">
      <w:pPr>
        <w:spacing w:after="0" w:line="240" w:lineRule="auto"/>
        <w:rPr>
          <w:rFonts w:ascii="PT Sans" w:hAnsi="PT Sans"/>
        </w:rPr>
      </w:pPr>
    </w:p>
    <w:p w:rsidR="00723534" w:rsidRDefault="00723534" w:rsidP="002B0ADE">
      <w:pPr>
        <w:spacing w:after="0" w:line="240" w:lineRule="auto"/>
        <w:rPr>
          <w:rFonts w:ascii="PT Sans" w:hAnsi="PT Sans"/>
        </w:rPr>
      </w:pPr>
    </w:p>
    <w:p w:rsidR="00723534" w:rsidRDefault="00723534" w:rsidP="002B0ADE">
      <w:pPr>
        <w:spacing w:after="0" w:line="240" w:lineRule="auto"/>
        <w:rPr>
          <w:rFonts w:ascii="PT Sans" w:hAnsi="PT Sans"/>
        </w:rPr>
      </w:pPr>
    </w:p>
    <w:p w:rsidR="00723534" w:rsidRPr="00723534" w:rsidRDefault="00723534" w:rsidP="002B0ADE">
      <w:pPr>
        <w:spacing w:after="0" w:line="240" w:lineRule="auto"/>
        <w:rPr>
          <w:rFonts w:ascii="PT Sans" w:hAnsi="PT Sans"/>
          <w:b/>
        </w:rPr>
      </w:pPr>
      <w:r w:rsidRPr="00723534">
        <w:rPr>
          <w:b/>
        </w:rPr>
        <w:t>Information provided in responses to this call for evidence may be subject to release to the public or other parties in accordance with the access to information law (these are primarily the Environmental Information Regulations 2004 (EIRs), Freedom of Information Act 2000 (FOIA) and the Data Protection Act 2018 (DPA)).</w:t>
      </w:r>
    </w:p>
    <w:p w:rsidR="00723534" w:rsidRDefault="00723534" w:rsidP="002B0ADE">
      <w:pPr>
        <w:spacing w:after="0" w:line="240" w:lineRule="auto"/>
        <w:rPr>
          <w:rFonts w:ascii="PT Sans" w:hAnsi="PT Sans"/>
        </w:rPr>
      </w:pPr>
    </w:p>
    <w:p w:rsidR="00065E5C" w:rsidRPr="002B0ADE" w:rsidRDefault="00065E5C" w:rsidP="002B0ADE">
      <w:pPr>
        <w:spacing w:after="0" w:line="240" w:lineRule="auto"/>
        <w:rPr>
          <w:rFonts w:ascii="PT Sans" w:hAnsi="PT Sans"/>
        </w:rPr>
      </w:pPr>
    </w:p>
    <w:sectPr w:rsidR="00065E5C" w:rsidRPr="002B0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T Sans">
    <w:altName w:val="Corbel"/>
    <w:panose1 w:val="020B0503020203020204"/>
    <w:charset w:val="00"/>
    <w:family w:val="swiss"/>
    <w:pitch w:val="variable"/>
    <w:sig w:usb0="00000001" w:usb1="5000204B" w:usb2="00000020" w:usb3="00000000" w:csb0="00000097"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18C"/>
    <w:multiLevelType w:val="hybridMultilevel"/>
    <w:tmpl w:val="8FA8A0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7A225CC"/>
    <w:multiLevelType w:val="hybridMultilevel"/>
    <w:tmpl w:val="5AF2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E46874"/>
    <w:multiLevelType w:val="hybridMultilevel"/>
    <w:tmpl w:val="8C4242FA"/>
    <w:lvl w:ilvl="0" w:tplc="C2E2DBD4">
      <w:start w:val="1"/>
      <w:numFmt w:val="decimal"/>
      <w:lvlText w:val="%1."/>
      <w:lvlJc w:val="left"/>
      <w:pPr>
        <w:ind w:left="720" w:hanging="360"/>
      </w:pPr>
      <w:rPr>
        <w:rFonts w:ascii="PT Sans" w:eastAsiaTheme="minorHAnsi" w:hAnsi="PT Sans"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793257"/>
    <w:multiLevelType w:val="hybridMultilevel"/>
    <w:tmpl w:val="5A409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AA"/>
    <w:rsid w:val="00065E5C"/>
    <w:rsid w:val="002106A1"/>
    <w:rsid w:val="002B0ADE"/>
    <w:rsid w:val="00646685"/>
    <w:rsid w:val="00723534"/>
    <w:rsid w:val="007C0857"/>
    <w:rsid w:val="007E231A"/>
    <w:rsid w:val="008B4CF2"/>
    <w:rsid w:val="00A544AA"/>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E5C"/>
    <w:pPr>
      <w:ind w:left="720"/>
      <w:contextualSpacing/>
    </w:pPr>
  </w:style>
  <w:style w:type="paragraph" w:styleId="BalloonText">
    <w:name w:val="Balloon Text"/>
    <w:basedOn w:val="Normal"/>
    <w:link w:val="BalloonTextChar"/>
    <w:uiPriority w:val="99"/>
    <w:semiHidden/>
    <w:unhideWhenUsed/>
    <w:rsid w:val="0064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E5C"/>
    <w:pPr>
      <w:ind w:left="720"/>
      <w:contextualSpacing/>
    </w:pPr>
  </w:style>
  <w:style w:type="paragraph" w:styleId="BalloonText">
    <w:name w:val="Balloon Text"/>
    <w:basedOn w:val="Normal"/>
    <w:link w:val="BalloonTextChar"/>
    <w:uiPriority w:val="99"/>
    <w:semiHidden/>
    <w:unhideWhenUsed/>
    <w:rsid w:val="0064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Lisa,Andrews</dc:creator>
  <cp:lastModifiedBy>Lisa Andrews</cp:lastModifiedBy>
  <cp:revision>8</cp:revision>
  <dcterms:created xsi:type="dcterms:W3CDTF">2019-05-01T12:25:00Z</dcterms:created>
  <dcterms:modified xsi:type="dcterms:W3CDTF">2019-05-02T06:46:00Z</dcterms:modified>
</cp:coreProperties>
</file>