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417F" w14:textId="1CC90A4E" w:rsidR="00C6042D" w:rsidRPr="00C6042D" w:rsidRDefault="000B1D21" w:rsidP="000B1D21">
      <w:pPr>
        <w:spacing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ECCC15" wp14:editId="32E8FA98">
            <wp:simplePos x="0" y="0"/>
            <wp:positionH relativeFrom="column">
              <wp:posOffset>92710</wp:posOffset>
            </wp:positionH>
            <wp:positionV relativeFrom="paragraph">
              <wp:posOffset>73660</wp:posOffset>
            </wp:positionV>
            <wp:extent cx="1181100" cy="1104900"/>
            <wp:effectExtent l="0" t="0" r="0" b="0"/>
            <wp:wrapNone/>
            <wp:docPr id="2134952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020593" w14:textId="77777777" w:rsidR="000B1D21" w:rsidRDefault="000B1D21" w:rsidP="00C6042D">
      <w:pPr>
        <w:spacing w:line="240" w:lineRule="auto"/>
        <w:ind w:firstLine="720"/>
        <w:rPr>
          <w:rFonts w:ascii="Arial" w:hAnsi="Arial" w:cs="Arial"/>
          <w:b/>
        </w:rPr>
      </w:pPr>
    </w:p>
    <w:p w14:paraId="1E927537" w14:textId="77777777" w:rsidR="000B1D21" w:rsidRDefault="000B1D21" w:rsidP="00C6042D">
      <w:pPr>
        <w:spacing w:line="240" w:lineRule="auto"/>
        <w:ind w:firstLine="720"/>
        <w:rPr>
          <w:rFonts w:ascii="Arial" w:hAnsi="Arial" w:cs="Arial"/>
          <w:b/>
        </w:rPr>
      </w:pPr>
    </w:p>
    <w:p w14:paraId="7D73BAEB" w14:textId="77777777" w:rsidR="000B1D21" w:rsidRDefault="000B1D21" w:rsidP="00C6042D">
      <w:pPr>
        <w:spacing w:line="240" w:lineRule="auto"/>
        <w:ind w:firstLine="720"/>
        <w:rPr>
          <w:rFonts w:ascii="Arial" w:hAnsi="Arial" w:cs="Arial"/>
          <w:b/>
        </w:rPr>
      </w:pPr>
    </w:p>
    <w:p w14:paraId="520E40C0" w14:textId="77777777" w:rsidR="000B1D21" w:rsidRDefault="000B1D21" w:rsidP="000B1D21">
      <w:pPr>
        <w:spacing w:line="240" w:lineRule="auto"/>
        <w:rPr>
          <w:rFonts w:ascii="Arial" w:hAnsi="Arial" w:cs="Arial"/>
          <w:b/>
        </w:rPr>
      </w:pPr>
    </w:p>
    <w:p w14:paraId="1F08A746" w14:textId="1F23583B" w:rsidR="00315FE4" w:rsidRPr="00C6042D" w:rsidRDefault="00C6042D" w:rsidP="000B1D21">
      <w:pPr>
        <w:spacing w:line="240" w:lineRule="auto"/>
        <w:rPr>
          <w:rFonts w:ascii="Arial" w:hAnsi="Arial" w:cs="Arial"/>
          <w:b/>
        </w:rPr>
      </w:pPr>
      <w:r w:rsidRPr="00C6042D">
        <w:rPr>
          <w:rFonts w:ascii="Arial" w:hAnsi="Arial" w:cs="Arial"/>
          <w:b/>
        </w:rPr>
        <w:t>Process and criteria for selection UOA Review</w:t>
      </w:r>
      <w:r>
        <w:rPr>
          <w:rFonts w:ascii="Arial" w:hAnsi="Arial" w:cs="Arial"/>
          <w:b/>
        </w:rPr>
        <w:t xml:space="preserve"> Panel Member</w:t>
      </w:r>
    </w:p>
    <w:p w14:paraId="537731F7" w14:textId="77777777" w:rsidR="00C6042D" w:rsidRPr="00C6042D" w:rsidRDefault="00C6042D" w:rsidP="00C6042D">
      <w:pPr>
        <w:spacing w:after="0" w:line="240" w:lineRule="auto"/>
        <w:rPr>
          <w:rFonts w:ascii="Arial" w:hAnsi="Arial" w:cs="Arial"/>
          <w:b/>
        </w:rPr>
      </w:pPr>
    </w:p>
    <w:p w14:paraId="2A05F7B5" w14:textId="0693141C" w:rsidR="00E55606" w:rsidRPr="00C6042D" w:rsidRDefault="00E55606" w:rsidP="00C6042D">
      <w:pPr>
        <w:spacing w:after="0" w:line="240" w:lineRule="auto"/>
        <w:rPr>
          <w:rFonts w:ascii="Arial" w:hAnsi="Arial" w:cs="Arial"/>
          <w:b/>
        </w:rPr>
      </w:pPr>
      <w:r w:rsidRPr="00C6042D">
        <w:rPr>
          <w:rFonts w:ascii="Arial" w:hAnsi="Arial" w:cs="Arial"/>
          <w:b/>
        </w:rPr>
        <w:t>Introduction</w:t>
      </w:r>
    </w:p>
    <w:p w14:paraId="76C31395" w14:textId="77777777" w:rsidR="00C6042D" w:rsidRDefault="00C6042D" w:rsidP="00C6042D">
      <w:pPr>
        <w:spacing w:after="0" w:line="240" w:lineRule="auto"/>
        <w:rPr>
          <w:rFonts w:ascii="Arial" w:hAnsi="Arial" w:cs="Arial"/>
        </w:rPr>
      </w:pPr>
    </w:p>
    <w:p w14:paraId="41FC94F9" w14:textId="5F15535B" w:rsidR="00B621E5" w:rsidRPr="00C6042D" w:rsidRDefault="00B621E5" w:rsidP="00C6042D">
      <w:p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 xml:space="preserve">Bournemouth University (BU) is preparing submissions for units of assessment (UOAs) for </w:t>
      </w:r>
      <w:r w:rsidR="001B2710" w:rsidRPr="00C6042D">
        <w:rPr>
          <w:rFonts w:ascii="Arial" w:hAnsi="Arial" w:cs="Arial"/>
        </w:rPr>
        <w:t>future REF exercises</w:t>
      </w:r>
      <w:r w:rsidRPr="00C6042D">
        <w:rPr>
          <w:rFonts w:ascii="Arial" w:hAnsi="Arial" w:cs="Arial"/>
        </w:rPr>
        <w:t xml:space="preserve">. Preparation for each UOA is led by </w:t>
      </w:r>
      <w:r w:rsidR="000B1D21">
        <w:rPr>
          <w:rFonts w:ascii="Arial" w:hAnsi="Arial" w:cs="Arial"/>
        </w:rPr>
        <w:t>one or more</w:t>
      </w:r>
      <w:r w:rsidRPr="00C6042D">
        <w:rPr>
          <w:rFonts w:ascii="Arial" w:hAnsi="Arial" w:cs="Arial"/>
        </w:rPr>
        <w:t xml:space="preserve"> UOA Leader</w:t>
      </w:r>
      <w:r w:rsidR="000B1D21">
        <w:rPr>
          <w:rFonts w:ascii="Arial" w:hAnsi="Arial" w:cs="Arial"/>
        </w:rPr>
        <w:t>,</w:t>
      </w:r>
      <w:r w:rsidRPr="00C6042D">
        <w:rPr>
          <w:rFonts w:ascii="Arial" w:hAnsi="Arial" w:cs="Arial"/>
        </w:rPr>
        <w:t xml:space="preserve"> supported by an Impact Champion and an Output Champion.</w:t>
      </w:r>
    </w:p>
    <w:p w14:paraId="11EBF378" w14:textId="77777777" w:rsidR="00B621E5" w:rsidRPr="00C6042D" w:rsidRDefault="00B621E5" w:rsidP="00C6042D">
      <w:pPr>
        <w:pStyle w:val="Default"/>
        <w:rPr>
          <w:rFonts w:ascii="Arial" w:hAnsi="Arial" w:cs="Arial"/>
          <w:sz w:val="22"/>
          <w:szCs w:val="22"/>
        </w:rPr>
      </w:pPr>
    </w:p>
    <w:p w14:paraId="23E8025C" w14:textId="545510CA" w:rsidR="004A13E7" w:rsidRPr="00C6042D" w:rsidRDefault="004A13E7" w:rsidP="00C6042D">
      <w:pPr>
        <w:pStyle w:val="Default"/>
        <w:rPr>
          <w:rFonts w:ascii="Arial" w:hAnsi="Arial" w:cs="Arial"/>
          <w:sz w:val="22"/>
          <w:szCs w:val="22"/>
        </w:rPr>
      </w:pPr>
      <w:r w:rsidRPr="00C6042D">
        <w:rPr>
          <w:rFonts w:ascii="Arial" w:hAnsi="Arial" w:cs="Arial"/>
          <w:sz w:val="22"/>
          <w:szCs w:val="22"/>
        </w:rPr>
        <w:t xml:space="preserve">At the BU </w:t>
      </w:r>
      <w:r w:rsidR="003A1A2D" w:rsidRPr="00C6042D">
        <w:rPr>
          <w:rFonts w:ascii="Arial" w:hAnsi="Arial" w:cs="Arial"/>
          <w:sz w:val="22"/>
          <w:szCs w:val="22"/>
        </w:rPr>
        <w:t xml:space="preserve">REF Committee in </w:t>
      </w:r>
      <w:r w:rsidR="00B621E5" w:rsidRPr="00C6042D">
        <w:rPr>
          <w:rFonts w:ascii="Arial" w:hAnsi="Arial" w:cs="Arial"/>
          <w:sz w:val="22"/>
          <w:szCs w:val="22"/>
        </w:rPr>
        <w:t>June</w:t>
      </w:r>
      <w:r w:rsidR="003A1A2D" w:rsidRPr="00C6042D">
        <w:rPr>
          <w:rFonts w:ascii="Arial" w:hAnsi="Arial" w:cs="Arial"/>
          <w:sz w:val="22"/>
          <w:szCs w:val="22"/>
        </w:rPr>
        <w:t xml:space="preserve"> 2018</w:t>
      </w:r>
      <w:r w:rsidRPr="00C6042D">
        <w:rPr>
          <w:rFonts w:ascii="Arial" w:hAnsi="Arial" w:cs="Arial"/>
          <w:sz w:val="22"/>
          <w:szCs w:val="22"/>
        </w:rPr>
        <w:t xml:space="preserve">, it was agreed each </w:t>
      </w:r>
      <w:r w:rsidR="003A1A2D" w:rsidRPr="00C6042D">
        <w:rPr>
          <w:rFonts w:ascii="Arial" w:hAnsi="Arial" w:cs="Arial"/>
          <w:sz w:val="22"/>
          <w:szCs w:val="22"/>
        </w:rPr>
        <w:t xml:space="preserve">UOA would </w:t>
      </w:r>
      <w:r w:rsidR="00B621E5" w:rsidRPr="00C6042D">
        <w:rPr>
          <w:rFonts w:ascii="Arial" w:hAnsi="Arial" w:cs="Arial"/>
          <w:sz w:val="22"/>
          <w:szCs w:val="22"/>
        </w:rPr>
        <w:t xml:space="preserve">also </w:t>
      </w:r>
      <w:r w:rsidR="003A1A2D" w:rsidRPr="00C6042D">
        <w:rPr>
          <w:rFonts w:ascii="Arial" w:hAnsi="Arial" w:cs="Arial"/>
          <w:sz w:val="22"/>
          <w:szCs w:val="22"/>
        </w:rPr>
        <w:t xml:space="preserve">have an Internal Review Panel. Members of the panel </w:t>
      </w:r>
      <w:r w:rsidRPr="00C6042D">
        <w:rPr>
          <w:rFonts w:ascii="Arial" w:hAnsi="Arial" w:cs="Arial"/>
          <w:sz w:val="22"/>
          <w:szCs w:val="22"/>
        </w:rPr>
        <w:t>should be re</w:t>
      </w:r>
      <w:r w:rsidR="003A1A2D" w:rsidRPr="00C6042D">
        <w:rPr>
          <w:rFonts w:ascii="Arial" w:hAnsi="Arial" w:cs="Arial"/>
          <w:sz w:val="22"/>
          <w:szCs w:val="22"/>
        </w:rPr>
        <w:t>cruited locally in the UOAs</w:t>
      </w:r>
      <w:r w:rsidRPr="00C6042D">
        <w:rPr>
          <w:rFonts w:ascii="Arial" w:hAnsi="Arial" w:cs="Arial"/>
          <w:sz w:val="22"/>
          <w:szCs w:val="22"/>
        </w:rPr>
        <w:t xml:space="preserve"> via an open and transparent process. All academic staff should have the opportunity to put themselves forward for the role.</w:t>
      </w:r>
    </w:p>
    <w:p w14:paraId="16AF4D01" w14:textId="77777777" w:rsidR="004A13E7" w:rsidRPr="00C6042D" w:rsidRDefault="004A13E7" w:rsidP="00C6042D">
      <w:pPr>
        <w:pStyle w:val="Default"/>
        <w:rPr>
          <w:rFonts w:ascii="Arial" w:hAnsi="Arial" w:cs="Arial"/>
          <w:sz w:val="22"/>
          <w:szCs w:val="22"/>
        </w:rPr>
      </w:pPr>
    </w:p>
    <w:p w14:paraId="5E29E113" w14:textId="77108B9F" w:rsidR="004A13E7" w:rsidRPr="00C6042D" w:rsidRDefault="00C6042D" w:rsidP="00C6042D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Review Panel Member</w:t>
      </w:r>
    </w:p>
    <w:p w14:paraId="07AC7B36" w14:textId="586A5BAA" w:rsidR="004A13E7" w:rsidRDefault="001B2710" w:rsidP="00C6042D">
      <w:p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 xml:space="preserve">The role of </w:t>
      </w:r>
      <w:r w:rsidR="00C6042D">
        <w:rPr>
          <w:rFonts w:ascii="Arial" w:hAnsi="Arial" w:cs="Arial"/>
        </w:rPr>
        <w:t>Review Panel Member</w:t>
      </w:r>
      <w:r w:rsidRPr="00C6042D">
        <w:rPr>
          <w:rFonts w:ascii="Arial" w:hAnsi="Arial" w:cs="Arial"/>
        </w:rPr>
        <w:t xml:space="preserve"> is ongoing, although members can</w:t>
      </w:r>
      <w:r w:rsidR="00F74736" w:rsidRPr="00C6042D">
        <w:rPr>
          <w:rFonts w:ascii="Arial" w:hAnsi="Arial" w:cs="Arial"/>
        </w:rPr>
        <w:t xml:space="preserve"> choose to step down</w:t>
      </w:r>
      <w:r w:rsidRPr="00C6042D">
        <w:rPr>
          <w:rFonts w:ascii="Arial" w:hAnsi="Arial" w:cs="Arial"/>
        </w:rPr>
        <w:t xml:space="preserve">. </w:t>
      </w:r>
      <w:r w:rsidR="003A1A2D" w:rsidRPr="00C6042D">
        <w:rPr>
          <w:rFonts w:ascii="Arial" w:hAnsi="Arial" w:cs="Arial"/>
        </w:rPr>
        <w:t xml:space="preserve">The panel </w:t>
      </w:r>
      <w:r w:rsidR="003A1A2D" w:rsidRPr="000B1D21">
        <w:rPr>
          <w:rFonts w:ascii="Arial" w:hAnsi="Arial" w:cs="Arial"/>
        </w:rPr>
        <w:t>member</w:t>
      </w:r>
      <w:r w:rsidR="00DE5937" w:rsidRPr="000B1D21">
        <w:rPr>
          <w:rFonts w:ascii="Arial" w:hAnsi="Arial" w:cs="Arial"/>
        </w:rPr>
        <w:t xml:space="preserve"> role will</w:t>
      </w:r>
      <w:r w:rsidR="004A13E7" w:rsidRPr="000B1D21">
        <w:rPr>
          <w:rFonts w:ascii="Arial" w:hAnsi="Arial" w:cs="Arial"/>
        </w:rPr>
        <w:t>:</w:t>
      </w:r>
    </w:p>
    <w:p w14:paraId="5875EEC1" w14:textId="77777777" w:rsidR="000B1D21" w:rsidRPr="000B1D21" w:rsidRDefault="000B1D21" w:rsidP="00C6042D">
      <w:pPr>
        <w:spacing w:after="0" w:line="240" w:lineRule="auto"/>
        <w:rPr>
          <w:rFonts w:ascii="Arial" w:hAnsi="Arial" w:cs="Arial"/>
        </w:rPr>
      </w:pPr>
    </w:p>
    <w:p w14:paraId="785B0283" w14:textId="77777777" w:rsidR="000B1D21" w:rsidRPr="000B1D21" w:rsidRDefault="000B1D21" w:rsidP="000B1D21">
      <w:pPr>
        <w:pStyle w:val="Defaul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0B1D21">
        <w:rPr>
          <w:rFonts w:ascii="Arial" w:hAnsi="Arial" w:cs="Arial"/>
          <w:sz w:val="22"/>
          <w:szCs w:val="22"/>
        </w:rPr>
        <w:t>Panel members will be expected to participate in all meetings of the panel; this will include initial meetings for development, briefing and calibrate their standards of assessment with the panel, and all subsequent assessment meetings. </w:t>
      </w:r>
    </w:p>
    <w:p w14:paraId="567C5A84" w14:textId="77777777" w:rsidR="000B1D21" w:rsidRPr="000B1D21" w:rsidRDefault="000B1D21" w:rsidP="000B1D21">
      <w:pPr>
        <w:pStyle w:val="Defaul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0B1D21">
        <w:rPr>
          <w:rFonts w:ascii="Arial" w:hAnsi="Arial" w:cs="Arial"/>
          <w:sz w:val="22"/>
          <w:szCs w:val="22"/>
        </w:rPr>
        <w:t>Panel members will need to undertake REF-focussed equality and diversity training. </w:t>
      </w:r>
    </w:p>
    <w:p w14:paraId="7BA96EC3" w14:textId="77777777" w:rsidR="000B1D21" w:rsidRPr="000B1D21" w:rsidRDefault="000B1D21" w:rsidP="000B1D21">
      <w:pPr>
        <w:pStyle w:val="Defaul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0B1D21">
        <w:rPr>
          <w:rFonts w:ascii="Arial" w:hAnsi="Arial" w:cs="Arial"/>
          <w:sz w:val="22"/>
          <w:szCs w:val="22"/>
        </w:rPr>
        <w:t>Panel members will be expected to read and assess outputs and to provide qualitative feedback and a score based on the REF starred levels for each. </w:t>
      </w:r>
    </w:p>
    <w:p w14:paraId="2E0B35DD" w14:textId="77777777" w:rsidR="000B1D21" w:rsidRPr="000B1D21" w:rsidRDefault="000B1D21" w:rsidP="000B1D21">
      <w:pPr>
        <w:pStyle w:val="Default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0B1D21">
        <w:rPr>
          <w:rFonts w:ascii="Arial" w:hAnsi="Arial" w:cs="Arial"/>
          <w:sz w:val="22"/>
          <w:szCs w:val="22"/>
        </w:rPr>
        <w:t>Panel members will be expected to read and assess Impact Case Studies and to provide qualitative feedback and a score based on the REF starred levels for each. </w:t>
      </w:r>
    </w:p>
    <w:p w14:paraId="7F1E1F0C" w14:textId="77777777" w:rsidR="000B1D21" w:rsidRPr="000B1D21" w:rsidRDefault="000B1D21" w:rsidP="000B1D21">
      <w:pPr>
        <w:pStyle w:val="Defaul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0B1D21">
        <w:rPr>
          <w:rFonts w:ascii="Arial" w:hAnsi="Arial" w:cs="Arial"/>
          <w:sz w:val="22"/>
          <w:szCs w:val="22"/>
        </w:rPr>
        <w:t>Liaise with the UOA Leads and champions to communicate key messages to and from the UOA Panel. </w:t>
      </w:r>
    </w:p>
    <w:p w14:paraId="4BE41533" w14:textId="38CC855C" w:rsidR="000B1D21" w:rsidRPr="000B1D21" w:rsidRDefault="000B1D21" w:rsidP="000B1D21">
      <w:pPr>
        <w:pStyle w:val="Defaul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B1D21">
        <w:rPr>
          <w:rFonts w:ascii="Arial" w:hAnsi="Arial" w:cs="Arial"/>
          <w:sz w:val="22"/>
          <w:szCs w:val="22"/>
        </w:rPr>
        <w:t>To undertake any other duties as requested by the relevant Associate Dean for Research, Innovation and Enterprise and/or Unit of Assessment leader.  </w:t>
      </w:r>
    </w:p>
    <w:p w14:paraId="1229C9D7" w14:textId="77777777" w:rsidR="00EB3CCF" w:rsidRPr="000B1D21" w:rsidRDefault="00EB3CCF" w:rsidP="00C6042D">
      <w:pPr>
        <w:pStyle w:val="Default"/>
        <w:rPr>
          <w:rFonts w:ascii="Arial" w:hAnsi="Arial" w:cs="Arial"/>
          <w:sz w:val="22"/>
          <w:szCs w:val="22"/>
        </w:rPr>
      </w:pPr>
    </w:p>
    <w:p w14:paraId="683101F6" w14:textId="1E939384" w:rsidR="004A13E7" w:rsidRPr="000B1D21" w:rsidRDefault="00DE5937" w:rsidP="00C6042D">
      <w:pPr>
        <w:pStyle w:val="Default"/>
        <w:rPr>
          <w:rFonts w:ascii="Arial" w:hAnsi="Arial" w:cs="Arial"/>
          <w:sz w:val="22"/>
          <w:szCs w:val="22"/>
        </w:rPr>
      </w:pPr>
      <w:r w:rsidRPr="000B1D21">
        <w:rPr>
          <w:rFonts w:ascii="Arial" w:hAnsi="Arial" w:cs="Arial"/>
          <w:sz w:val="22"/>
          <w:szCs w:val="22"/>
        </w:rPr>
        <w:t xml:space="preserve">Participating as a member of the </w:t>
      </w:r>
      <w:r w:rsidR="001630AC" w:rsidRPr="000B1D21">
        <w:rPr>
          <w:rFonts w:ascii="Arial" w:hAnsi="Arial" w:cs="Arial"/>
          <w:sz w:val="22"/>
          <w:szCs w:val="22"/>
        </w:rPr>
        <w:t>Review</w:t>
      </w:r>
      <w:r w:rsidRPr="000B1D21">
        <w:rPr>
          <w:rFonts w:ascii="Arial" w:hAnsi="Arial" w:cs="Arial"/>
          <w:sz w:val="22"/>
          <w:szCs w:val="22"/>
        </w:rPr>
        <w:t xml:space="preserve"> </w:t>
      </w:r>
      <w:r w:rsidR="001630AC" w:rsidRPr="000B1D21">
        <w:rPr>
          <w:rFonts w:ascii="Arial" w:hAnsi="Arial" w:cs="Arial"/>
          <w:sz w:val="22"/>
          <w:szCs w:val="22"/>
        </w:rPr>
        <w:t>P</w:t>
      </w:r>
      <w:r w:rsidRPr="000B1D21">
        <w:rPr>
          <w:rFonts w:ascii="Arial" w:hAnsi="Arial" w:cs="Arial"/>
          <w:sz w:val="22"/>
          <w:szCs w:val="22"/>
        </w:rPr>
        <w:t>anel</w:t>
      </w:r>
      <w:r w:rsidR="004A13E7" w:rsidRPr="000B1D21">
        <w:rPr>
          <w:rFonts w:ascii="Arial" w:hAnsi="Arial" w:cs="Arial"/>
          <w:sz w:val="22"/>
          <w:szCs w:val="22"/>
        </w:rPr>
        <w:t xml:space="preserve"> is a big </w:t>
      </w:r>
      <w:r w:rsidR="001B2710" w:rsidRPr="000B1D21">
        <w:rPr>
          <w:rFonts w:ascii="Arial" w:hAnsi="Arial" w:cs="Arial"/>
          <w:sz w:val="22"/>
          <w:szCs w:val="22"/>
        </w:rPr>
        <w:t>commitment and</w:t>
      </w:r>
      <w:r w:rsidR="004A13E7" w:rsidRPr="000B1D21">
        <w:rPr>
          <w:rFonts w:ascii="Arial" w:hAnsi="Arial" w:cs="Arial"/>
          <w:sz w:val="22"/>
          <w:szCs w:val="22"/>
        </w:rPr>
        <w:t xml:space="preserve"> </w:t>
      </w:r>
      <w:r w:rsidR="00EB3CCF" w:rsidRPr="000B1D21">
        <w:rPr>
          <w:rFonts w:ascii="Arial" w:hAnsi="Arial" w:cs="Arial"/>
          <w:sz w:val="22"/>
          <w:szCs w:val="22"/>
        </w:rPr>
        <w:t>is</w:t>
      </w:r>
      <w:r w:rsidR="004A13E7" w:rsidRPr="000B1D21">
        <w:rPr>
          <w:rFonts w:ascii="Arial" w:hAnsi="Arial" w:cs="Arial"/>
          <w:sz w:val="22"/>
          <w:szCs w:val="22"/>
        </w:rPr>
        <w:t xml:space="preserve"> recognised accordingly. More detail on </w:t>
      </w:r>
      <w:r w:rsidR="00EB3CCF" w:rsidRPr="000B1D21">
        <w:rPr>
          <w:rFonts w:ascii="Arial" w:hAnsi="Arial" w:cs="Arial"/>
          <w:sz w:val="22"/>
          <w:szCs w:val="22"/>
        </w:rPr>
        <w:t>participation</w:t>
      </w:r>
      <w:r w:rsidR="004A13E7" w:rsidRPr="000B1D21">
        <w:rPr>
          <w:rFonts w:ascii="Arial" w:hAnsi="Arial" w:cs="Arial"/>
          <w:sz w:val="22"/>
          <w:szCs w:val="22"/>
        </w:rPr>
        <w:t xml:space="preserve"> is provided in the </w:t>
      </w:r>
      <w:r w:rsidRPr="000B1D21">
        <w:rPr>
          <w:rFonts w:ascii="Arial" w:hAnsi="Arial" w:cs="Arial"/>
          <w:sz w:val="22"/>
          <w:szCs w:val="22"/>
        </w:rPr>
        <w:t>role descriptor and Terms of R</w:t>
      </w:r>
      <w:r w:rsidR="004A13E7" w:rsidRPr="000B1D21">
        <w:rPr>
          <w:rFonts w:ascii="Arial" w:hAnsi="Arial" w:cs="Arial"/>
          <w:sz w:val="22"/>
          <w:szCs w:val="22"/>
        </w:rPr>
        <w:t>eference</w:t>
      </w:r>
      <w:r w:rsidRPr="000B1D21">
        <w:rPr>
          <w:rFonts w:ascii="Arial" w:hAnsi="Arial" w:cs="Arial"/>
          <w:sz w:val="22"/>
          <w:szCs w:val="22"/>
        </w:rPr>
        <w:t xml:space="preserve">. </w:t>
      </w:r>
      <w:r w:rsidR="00072233" w:rsidRPr="000B1D21">
        <w:rPr>
          <w:rFonts w:ascii="Arial" w:hAnsi="Arial" w:cs="Arial"/>
          <w:sz w:val="22"/>
          <w:szCs w:val="22"/>
        </w:rPr>
        <w:t>Heads of Department</w:t>
      </w:r>
      <w:r w:rsidR="004A13E7" w:rsidRPr="000B1D21">
        <w:rPr>
          <w:rFonts w:ascii="Arial" w:hAnsi="Arial" w:cs="Arial"/>
          <w:sz w:val="22"/>
          <w:szCs w:val="22"/>
        </w:rPr>
        <w:t xml:space="preserve"> will</w:t>
      </w:r>
      <w:r w:rsidR="00072233" w:rsidRPr="000B1D21">
        <w:rPr>
          <w:rFonts w:ascii="Arial" w:hAnsi="Arial" w:cs="Arial"/>
          <w:sz w:val="22"/>
          <w:szCs w:val="22"/>
        </w:rPr>
        <w:t xml:space="preserve"> recognise this commitment in individual workloads</w:t>
      </w:r>
      <w:r w:rsidR="004A13E7" w:rsidRPr="000B1D21">
        <w:rPr>
          <w:rFonts w:ascii="Arial" w:hAnsi="Arial" w:cs="Arial"/>
          <w:sz w:val="22"/>
          <w:szCs w:val="22"/>
        </w:rPr>
        <w:t xml:space="preserve"> </w:t>
      </w:r>
      <w:r w:rsidR="00072233" w:rsidRPr="000B1D21">
        <w:rPr>
          <w:rFonts w:ascii="Arial" w:hAnsi="Arial" w:cs="Arial"/>
          <w:sz w:val="22"/>
          <w:szCs w:val="22"/>
        </w:rPr>
        <w:t>so member</w:t>
      </w:r>
      <w:r w:rsidR="001630AC" w:rsidRPr="000B1D21">
        <w:rPr>
          <w:rFonts w:ascii="Arial" w:hAnsi="Arial" w:cs="Arial"/>
          <w:sz w:val="22"/>
          <w:szCs w:val="22"/>
        </w:rPr>
        <w:t>s</w:t>
      </w:r>
      <w:r w:rsidR="00072233" w:rsidRPr="000B1D21">
        <w:rPr>
          <w:rFonts w:ascii="Arial" w:hAnsi="Arial" w:cs="Arial"/>
          <w:sz w:val="22"/>
          <w:szCs w:val="22"/>
        </w:rPr>
        <w:t xml:space="preserve"> will </w:t>
      </w:r>
      <w:r w:rsidR="004A13E7" w:rsidRPr="000B1D21">
        <w:rPr>
          <w:rFonts w:ascii="Arial" w:hAnsi="Arial" w:cs="Arial"/>
          <w:sz w:val="22"/>
          <w:szCs w:val="22"/>
        </w:rPr>
        <w:t xml:space="preserve">be given the time to </w:t>
      </w:r>
      <w:r w:rsidRPr="000B1D21">
        <w:rPr>
          <w:rFonts w:ascii="Arial" w:hAnsi="Arial" w:cs="Arial"/>
          <w:sz w:val="22"/>
          <w:szCs w:val="22"/>
        </w:rPr>
        <w:t xml:space="preserve">review, </w:t>
      </w:r>
      <w:r w:rsidR="004A13E7" w:rsidRPr="000B1D21">
        <w:rPr>
          <w:rFonts w:ascii="Arial" w:hAnsi="Arial" w:cs="Arial"/>
          <w:sz w:val="22"/>
          <w:szCs w:val="22"/>
        </w:rPr>
        <w:t>attend meetings and take responsibility for tasks.</w:t>
      </w:r>
    </w:p>
    <w:p w14:paraId="3B2537CC" w14:textId="77777777" w:rsidR="00EB3CCF" w:rsidRPr="00C6042D" w:rsidRDefault="00EB3CCF" w:rsidP="00C6042D">
      <w:pPr>
        <w:pStyle w:val="Default"/>
        <w:rPr>
          <w:rFonts w:ascii="Arial" w:hAnsi="Arial" w:cs="Arial"/>
          <w:sz w:val="22"/>
          <w:szCs w:val="22"/>
        </w:rPr>
      </w:pPr>
    </w:p>
    <w:p w14:paraId="1DDA6980" w14:textId="77777777" w:rsidR="00AE3358" w:rsidRPr="00C6042D" w:rsidRDefault="004A13E7" w:rsidP="00C6042D">
      <w:pPr>
        <w:pStyle w:val="Default"/>
        <w:rPr>
          <w:rFonts w:ascii="Arial" w:hAnsi="Arial" w:cs="Arial"/>
          <w:b/>
          <w:sz w:val="22"/>
          <w:szCs w:val="22"/>
        </w:rPr>
      </w:pPr>
      <w:r w:rsidRPr="00C6042D">
        <w:rPr>
          <w:rFonts w:ascii="Arial" w:hAnsi="Arial" w:cs="Arial"/>
          <w:b/>
          <w:sz w:val="22"/>
          <w:szCs w:val="22"/>
        </w:rPr>
        <w:t>Process</w:t>
      </w:r>
    </w:p>
    <w:p w14:paraId="4248EAED" w14:textId="650ECB62" w:rsidR="00C6042D" w:rsidRPr="00C6042D" w:rsidRDefault="00C6042D" w:rsidP="00C6042D">
      <w:pPr>
        <w:spacing w:after="0" w:line="240" w:lineRule="auto"/>
        <w:rPr>
          <w:rFonts w:ascii="Arial" w:hAnsi="Arial" w:cs="Arial"/>
        </w:rPr>
      </w:pPr>
      <w:bookmarkStart w:id="0" w:name="_Hlk113619108"/>
      <w:r w:rsidRPr="00C6042D">
        <w:rPr>
          <w:rFonts w:ascii="Arial" w:hAnsi="Arial" w:cs="Arial"/>
        </w:rPr>
        <w:t xml:space="preserve">The Faculty together with Research </w:t>
      </w:r>
      <w:r w:rsidR="000B1D21">
        <w:rPr>
          <w:rFonts w:ascii="Arial" w:hAnsi="Arial" w:cs="Arial"/>
        </w:rPr>
        <w:t xml:space="preserve">&amp; Innovation </w:t>
      </w:r>
      <w:r w:rsidRPr="00C6042D">
        <w:rPr>
          <w:rFonts w:ascii="Arial" w:hAnsi="Arial" w:cs="Arial"/>
        </w:rPr>
        <w:t xml:space="preserve">Development </w:t>
      </w:r>
      <w:r w:rsidR="000B1D21">
        <w:rPr>
          <w:rFonts w:ascii="Arial" w:hAnsi="Arial" w:cs="Arial"/>
        </w:rPr>
        <w:t>Services (RIS</w:t>
      </w:r>
      <w:r w:rsidRPr="00C6042D">
        <w:rPr>
          <w:rFonts w:ascii="Arial" w:hAnsi="Arial" w:cs="Arial"/>
        </w:rPr>
        <w:t xml:space="preserve">) runs an expression of interest (EoI) round, inviting all those who are interested to put forward a short case (suggested length of one paragraph) as to why they are interested in the role and what they think they could bring to it. </w:t>
      </w:r>
      <w:r w:rsidR="007425B1" w:rsidRPr="00E20B37">
        <w:rPr>
          <w:rFonts w:ascii="Arial" w:hAnsi="Arial" w:cs="Arial"/>
        </w:rPr>
        <w:t xml:space="preserve">Applications from underrepresented groups </w:t>
      </w:r>
      <w:r w:rsidR="007425B1">
        <w:rPr>
          <w:rFonts w:ascii="Arial" w:hAnsi="Arial" w:cs="Arial"/>
        </w:rPr>
        <w:t>(</w:t>
      </w:r>
      <w:r w:rsidR="00E327C8">
        <w:rPr>
          <w:rFonts w:ascii="Arial" w:hAnsi="Arial" w:cs="Arial"/>
        </w:rPr>
        <w:t xml:space="preserve">e.g., </w:t>
      </w:r>
      <w:r w:rsidR="007425B1">
        <w:rPr>
          <w:rFonts w:ascii="Arial" w:hAnsi="Arial" w:cs="Arial"/>
        </w:rPr>
        <w:t>minority ethnic, declared disability) are</w:t>
      </w:r>
      <w:r w:rsidR="007425B1" w:rsidRPr="00E20B37">
        <w:rPr>
          <w:rFonts w:ascii="Arial" w:hAnsi="Arial" w:cs="Arial"/>
        </w:rPr>
        <w:t xml:space="preserve"> particularly welcome.</w:t>
      </w:r>
    </w:p>
    <w:p w14:paraId="02696988" w14:textId="77777777" w:rsidR="00C6042D" w:rsidRPr="00C6042D" w:rsidRDefault="00C6042D" w:rsidP="00C6042D">
      <w:pPr>
        <w:spacing w:after="0" w:line="240" w:lineRule="auto"/>
        <w:rPr>
          <w:rFonts w:ascii="Arial" w:hAnsi="Arial" w:cs="Arial"/>
        </w:rPr>
      </w:pPr>
    </w:p>
    <w:p w14:paraId="21023B4F" w14:textId="16C11CEC" w:rsidR="00C6042D" w:rsidRPr="00C6042D" w:rsidRDefault="00C6042D" w:rsidP="00C6042D">
      <w:p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>EoIs are submitted to R</w:t>
      </w:r>
      <w:r w:rsidR="000B1D21">
        <w:rPr>
          <w:rFonts w:ascii="Arial" w:hAnsi="Arial" w:cs="Arial"/>
        </w:rPr>
        <w:t>I</w:t>
      </w:r>
      <w:r w:rsidRPr="00C6042D">
        <w:rPr>
          <w:rFonts w:ascii="Arial" w:hAnsi="Arial" w:cs="Arial"/>
        </w:rPr>
        <w:t xml:space="preserve">S </w:t>
      </w:r>
      <w:r w:rsidR="000B1D21">
        <w:rPr>
          <w:rFonts w:ascii="Arial" w:hAnsi="Arial" w:cs="Arial"/>
        </w:rPr>
        <w:t xml:space="preserve">via </w:t>
      </w:r>
      <w:hyperlink r:id="rId9" w:history="1">
        <w:r w:rsidR="000B1D21" w:rsidRPr="00E62F50">
          <w:rPr>
            <w:rStyle w:val="Hyperlink"/>
            <w:rFonts w:ascii="Arial" w:hAnsi="Arial" w:cs="Arial"/>
          </w:rPr>
          <w:t>ref@bournemouth.ac.uk</w:t>
        </w:r>
      </w:hyperlink>
      <w:r w:rsidRPr="00C6042D">
        <w:rPr>
          <w:rFonts w:ascii="Arial" w:hAnsi="Arial" w:cs="Arial"/>
        </w:rPr>
        <w:t xml:space="preserve"> and are reviewed against the selection criteria detailed in this document by a gender balanced selection panel comprising the:</w:t>
      </w:r>
    </w:p>
    <w:p w14:paraId="304C1260" w14:textId="77777777" w:rsidR="000B1D21" w:rsidRDefault="000B1D21" w:rsidP="00C6042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B1D21">
        <w:rPr>
          <w:rFonts w:ascii="Arial" w:hAnsi="Arial" w:cs="Arial"/>
        </w:rPr>
        <w:t>Associate Dean for Research, Innovation and Enterprise and/or Unit of Assessment leader. </w:t>
      </w:r>
    </w:p>
    <w:p w14:paraId="2E27CC3F" w14:textId="54CF5065" w:rsidR="00C6042D" w:rsidRPr="00C6042D" w:rsidRDefault="00C6042D" w:rsidP="00C6042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 xml:space="preserve">UOA Leader(s) </w:t>
      </w:r>
    </w:p>
    <w:p w14:paraId="47D3593D" w14:textId="01B70F22" w:rsidR="00C6042D" w:rsidRPr="00C6042D" w:rsidRDefault="00C6042D" w:rsidP="00C6042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>R</w:t>
      </w:r>
      <w:r w:rsidR="000B1D21">
        <w:rPr>
          <w:rFonts w:ascii="Arial" w:hAnsi="Arial" w:cs="Arial"/>
        </w:rPr>
        <w:t>I</w:t>
      </w:r>
      <w:r w:rsidRPr="00C6042D">
        <w:rPr>
          <w:rFonts w:ascii="Arial" w:hAnsi="Arial" w:cs="Arial"/>
        </w:rPr>
        <w:t>S representative</w:t>
      </w:r>
    </w:p>
    <w:p w14:paraId="7EFCF479" w14:textId="4FA33178" w:rsidR="00C6042D" w:rsidRPr="00C6042D" w:rsidRDefault="00C6042D" w:rsidP="00C6042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bookmarkStart w:id="1" w:name="_Hlk113620819"/>
      <w:r w:rsidRPr="00C6042D">
        <w:rPr>
          <w:rFonts w:ascii="Arial" w:hAnsi="Arial" w:cs="Arial"/>
        </w:rPr>
        <w:t>Output or Impact Champion (optional)</w:t>
      </w:r>
    </w:p>
    <w:p w14:paraId="0F3493BA" w14:textId="2DF09A10" w:rsidR="00B42B5D" w:rsidRPr="00C6042D" w:rsidRDefault="00C6042D" w:rsidP="00C6042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>Head of Department or member of the professoriate (optional)</w:t>
      </w:r>
      <w:bookmarkEnd w:id="0"/>
    </w:p>
    <w:bookmarkEnd w:id="1"/>
    <w:p w14:paraId="6F141060" w14:textId="77777777" w:rsidR="00B42B5D" w:rsidRPr="00C6042D" w:rsidRDefault="00B42B5D" w:rsidP="00C6042D">
      <w:pPr>
        <w:spacing w:after="0" w:line="240" w:lineRule="auto"/>
        <w:rPr>
          <w:rFonts w:ascii="Arial" w:hAnsi="Arial" w:cs="Arial"/>
        </w:rPr>
      </w:pPr>
    </w:p>
    <w:p w14:paraId="6FC5207E" w14:textId="41DCFB74" w:rsidR="0042578B" w:rsidRPr="00C6042D" w:rsidRDefault="006A376B" w:rsidP="00C6042D">
      <w:p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 xml:space="preserve">The </w:t>
      </w:r>
      <w:r w:rsidR="006072FD" w:rsidRPr="00C6042D">
        <w:rPr>
          <w:rFonts w:ascii="Arial" w:hAnsi="Arial" w:cs="Arial"/>
        </w:rPr>
        <w:t>appropriate number of panel members</w:t>
      </w:r>
      <w:r w:rsidRPr="00C6042D">
        <w:rPr>
          <w:rFonts w:ascii="Arial" w:hAnsi="Arial" w:cs="Arial"/>
        </w:rPr>
        <w:t xml:space="preserve"> will be agreed with UOA teams based on</w:t>
      </w:r>
      <w:r w:rsidR="006072FD" w:rsidRPr="00C6042D">
        <w:rPr>
          <w:rFonts w:ascii="Arial" w:hAnsi="Arial" w:cs="Arial"/>
        </w:rPr>
        <w:t xml:space="preserve"> the volume of expected submissions</w:t>
      </w:r>
      <w:r w:rsidRPr="00C6042D">
        <w:rPr>
          <w:rFonts w:ascii="Arial" w:hAnsi="Arial" w:cs="Arial"/>
        </w:rPr>
        <w:t xml:space="preserve"> </w:t>
      </w:r>
      <w:r w:rsidR="00315FE4" w:rsidRPr="00C6042D">
        <w:rPr>
          <w:rFonts w:ascii="Arial" w:hAnsi="Arial" w:cs="Arial"/>
        </w:rPr>
        <w:t xml:space="preserve">and the breadth of expertise </w:t>
      </w:r>
      <w:r w:rsidR="0042578B" w:rsidRPr="00C6042D">
        <w:rPr>
          <w:rFonts w:ascii="Arial" w:hAnsi="Arial" w:cs="Arial"/>
        </w:rPr>
        <w:t>covered</w:t>
      </w:r>
      <w:r w:rsidR="00C6042D">
        <w:rPr>
          <w:rFonts w:ascii="Arial" w:hAnsi="Arial" w:cs="Arial"/>
        </w:rPr>
        <w:t xml:space="preserve">. </w:t>
      </w:r>
      <w:r w:rsidR="00C6042D" w:rsidRPr="00C6042D">
        <w:rPr>
          <w:rFonts w:ascii="Arial" w:hAnsi="Arial" w:cs="Arial"/>
        </w:rPr>
        <w:t>Panel membership will be offered to the highest scoring applicants</w:t>
      </w:r>
      <w:r w:rsidR="00C6042D">
        <w:rPr>
          <w:rFonts w:ascii="Arial" w:hAnsi="Arial" w:cs="Arial"/>
        </w:rPr>
        <w:t xml:space="preserve"> who also have appropriate subject expertise.</w:t>
      </w:r>
    </w:p>
    <w:p w14:paraId="787C7815" w14:textId="77777777" w:rsidR="001630AC" w:rsidRPr="00C6042D" w:rsidRDefault="001630AC" w:rsidP="00C6042D">
      <w:pPr>
        <w:spacing w:after="0" w:line="240" w:lineRule="auto"/>
        <w:rPr>
          <w:rFonts w:ascii="Arial" w:hAnsi="Arial" w:cs="Arial"/>
        </w:rPr>
      </w:pPr>
    </w:p>
    <w:p w14:paraId="5A17B6A3" w14:textId="77777777" w:rsidR="0042578B" w:rsidRPr="00C6042D" w:rsidRDefault="0042578B" w:rsidP="00C6042D">
      <w:p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 xml:space="preserve">In the following circumstances, the selection panel can </w:t>
      </w:r>
      <w:r w:rsidR="006A376B" w:rsidRPr="00C6042D">
        <w:rPr>
          <w:rFonts w:ascii="Arial" w:hAnsi="Arial" w:cs="Arial"/>
        </w:rPr>
        <w:t xml:space="preserve">also </w:t>
      </w:r>
      <w:r w:rsidRPr="00C6042D">
        <w:rPr>
          <w:rFonts w:ascii="Arial" w:hAnsi="Arial" w:cs="Arial"/>
        </w:rPr>
        <w:t xml:space="preserve">invite </w:t>
      </w:r>
      <w:r w:rsidR="006072FD" w:rsidRPr="00C6042D">
        <w:rPr>
          <w:rFonts w:ascii="Arial" w:hAnsi="Arial" w:cs="Arial"/>
        </w:rPr>
        <w:t>applicants</w:t>
      </w:r>
      <w:r w:rsidRPr="00C6042D">
        <w:rPr>
          <w:rFonts w:ascii="Arial" w:hAnsi="Arial" w:cs="Arial"/>
        </w:rPr>
        <w:t xml:space="preserve"> to an interview if required:</w:t>
      </w:r>
    </w:p>
    <w:p w14:paraId="5AC6728A" w14:textId="77777777" w:rsidR="0042578B" w:rsidRPr="00C6042D" w:rsidRDefault="0042578B" w:rsidP="00C6042D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>Additional information is r</w:t>
      </w:r>
      <w:r w:rsidR="00EF39F1" w:rsidRPr="00C6042D">
        <w:rPr>
          <w:rFonts w:ascii="Arial" w:hAnsi="Arial" w:cs="Arial"/>
        </w:rPr>
        <w:t>equired to assess an individual</w:t>
      </w:r>
      <w:r w:rsidRPr="00C6042D">
        <w:rPr>
          <w:rFonts w:ascii="Arial" w:hAnsi="Arial" w:cs="Arial"/>
        </w:rPr>
        <w:t xml:space="preserve"> EoI</w:t>
      </w:r>
    </w:p>
    <w:p w14:paraId="0A25047C" w14:textId="77777777" w:rsidR="0042578B" w:rsidRPr="00C6042D" w:rsidRDefault="0042578B" w:rsidP="00C6042D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>The UOA receives a high number of EoIs</w:t>
      </w:r>
    </w:p>
    <w:p w14:paraId="4929AF2F" w14:textId="77777777" w:rsidR="0042578B" w:rsidRPr="00C6042D" w:rsidRDefault="0042578B" w:rsidP="00C6042D">
      <w:pPr>
        <w:spacing w:after="0" w:line="240" w:lineRule="auto"/>
        <w:rPr>
          <w:rFonts w:ascii="Arial" w:hAnsi="Arial" w:cs="Arial"/>
        </w:rPr>
      </w:pPr>
    </w:p>
    <w:p w14:paraId="5F32895F" w14:textId="77777777" w:rsidR="000C1113" w:rsidRPr="00C6042D" w:rsidRDefault="004A13E7" w:rsidP="00C6042D">
      <w:p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 xml:space="preserve">This process is applied consistently across all </w:t>
      </w:r>
      <w:r w:rsidR="00DE5937" w:rsidRPr="00C6042D">
        <w:rPr>
          <w:rFonts w:ascii="Arial" w:hAnsi="Arial" w:cs="Arial"/>
        </w:rPr>
        <w:t>UOAs</w:t>
      </w:r>
      <w:r w:rsidRPr="00C6042D">
        <w:rPr>
          <w:rFonts w:ascii="Arial" w:hAnsi="Arial" w:cs="Arial"/>
        </w:rPr>
        <w:t>.</w:t>
      </w:r>
      <w:r w:rsidR="009D458A" w:rsidRPr="00C6042D">
        <w:rPr>
          <w:rFonts w:ascii="Arial" w:hAnsi="Arial" w:cs="Arial"/>
        </w:rPr>
        <w:t xml:space="preserve"> </w:t>
      </w:r>
    </w:p>
    <w:p w14:paraId="30CCDF8C" w14:textId="77777777" w:rsidR="00F74736" w:rsidRPr="00C6042D" w:rsidRDefault="00F74736" w:rsidP="00C6042D">
      <w:pPr>
        <w:spacing w:after="0" w:line="240" w:lineRule="auto"/>
        <w:rPr>
          <w:rFonts w:ascii="Arial" w:hAnsi="Arial" w:cs="Arial"/>
        </w:rPr>
      </w:pPr>
    </w:p>
    <w:p w14:paraId="3EA8D620" w14:textId="77777777" w:rsidR="001E76EE" w:rsidRPr="00C6042D" w:rsidRDefault="004A13E7" w:rsidP="00C6042D">
      <w:pPr>
        <w:pStyle w:val="Default"/>
        <w:rPr>
          <w:rFonts w:ascii="Arial" w:hAnsi="Arial" w:cs="Arial"/>
          <w:b/>
          <w:sz w:val="22"/>
          <w:szCs w:val="22"/>
        </w:rPr>
      </w:pPr>
      <w:r w:rsidRPr="00C6042D">
        <w:rPr>
          <w:rFonts w:ascii="Arial" w:hAnsi="Arial" w:cs="Arial"/>
          <w:b/>
          <w:sz w:val="22"/>
          <w:szCs w:val="22"/>
        </w:rPr>
        <w:t xml:space="preserve">Selection </w:t>
      </w:r>
      <w:r w:rsidR="001E76EE" w:rsidRPr="00C6042D">
        <w:rPr>
          <w:rFonts w:ascii="Arial" w:hAnsi="Arial" w:cs="Arial"/>
          <w:b/>
          <w:sz w:val="22"/>
          <w:szCs w:val="22"/>
        </w:rPr>
        <w:t>criteria</w:t>
      </w:r>
    </w:p>
    <w:p w14:paraId="6E2B626A" w14:textId="79EB2663" w:rsidR="00B42B5D" w:rsidRPr="00C6042D" w:rsidRDefault="00B42B5D" w:rsidP="00C6042D">
      <w:p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 xml:space="preserve">The selection criteria are outlined below. Panel membership will be offered to the highest scoring applicants. </w:t>
      </w:r>
      <w:r w:rsidR="00C6042D" w:rsidRPr="002B58E1">
        <w:rPr>
          <w:rFonts w:ascii="Arial" w:hAnsi="Arial" w:cs="Arial"/>
        </w:rPr>
        <w:t>It is expected that they will predominantly be practising researchers</w:t>
      </w:r>
      <w:r w:rsidR="00C6042D">
        <w:rPr>
          <w:rFonts w:ascii="Arial" w:hAnsi="Arial" w:cs="Arial"/>
        </w:rPr>
        <w:t xml:space="preserve">. </w:t>
      </w:r>
      <w:r w:rsidR="00982F77" w:rsidRPr="00C6042D">
        <w:rPr>
          <w:rFonts w:ascii="Arial" w:hAnsi="Arial" w:cs="Arial"/>
        </w:rPr>
        <w:t xml:space="preserve">Consideration will be given to the academic career level of applicants </w:t>
      </w:r>
      <w:r w:rsidR="00FD4AD6" w:rsidRPr="00C6042D">
        <w:rPr>
          <w:rFonts w:ascii="Arial" w:hAnsi="Arial" w:cs="Arial"/>
        </w:rPr>
        <w:t xml:space="preserve">(Professoriate/Mid-Career/Early Career) </w:t>
      </w:r>
      <w:r w:rsidR="00982F77" w:rsidRPr="00C6042D">
        <w:rPr>
          <w:rFonts w:ascii="Arial" w:hAnsi="Arial" w:cs="Arial"/>
        </w:rPr>
        <w:t>to ensure</w:t>
      </w:r>
      <w:r w:rsidR="001630AC" w:rsidRPr="00C6042D">
        <w:rPr>
          <w:rFonts w:ascii="Arial" w:hAnsi="Arial" w:cs="Arial"/>
        </w:rPr>
        <w:t>,</w:t>
      </w:r>
      <w:r w:rsidR="00982F77" w:rsidRPr="00C6042D">
        <w:rPr>
          <w:rFonts w:ascii="Arial" w:hAnsi="Arial" w:cs="Arial"/>
        </w:rPr>
        <w:t xml:space="preserve"> where possible</w:t>
      </w:r>
      <w:r w:rsidR="001630AC" w:rsidRPr="00C6042D">
        <w:rPr>
          <w:rFonts w:ascii="Arial" w:hAnsi="Arial" w:cs="Arial"/>
        </w:rPr>
        <w:t xml:space="preserve">, that </w:t>
      </w:r>
      <w:r w:rsidR="00982F77" w:rsidRPr="00C6042D">
        <w:rPr>
          <w:rFonts w:ascii="Arial" w:hAnsi="Arial" w:cs="Arial"/>
        </w:rPr>
        <w:t xml:space="preserve">panels have representation from each level. </w:t>
      </w:r>
      <w:r w:rsidR="001630AC" w:rsidRPr="00C6042D">
        <w:rPr>
          <w:rFonts w:ascii="Arial" w:hAnsi="Arial" w:cs="Arial"/>
        </w:rPr>
        <w:t>A m</w:t>
      </w:r>
      <w:r w:rsidRPr="00C6042D">
        <w:rPr>
          <w:rFonts w:ascii="Arial" w:hAnsi="Arial" w:cs="Arial"/>
        </w:rPr>
        <w:t xml:space="preserve">ember of the </w:t>
      </w:r>
      <w:r w:rsidR="00982F77" w:rsidRPr="00C6042D">
        <w:rPr>
          <w:rFonts w:ascii="Arial" w:hAnsi="Arial" w:cs="Arial"/>
        </w:rPr>
        <w:t xml:space="preserve">selection </w:t>
      </w:r>
      <w:r w:rsidRPr="00C6042D">
        <w:rPr>
          <w:rFonts w:ascii="Arial" w:hAnsi="Arial" w:cs="Arial"/>
        </w:rPr>
        <w:t xml:space="preserve">panel will provide feedback to all applicants. </w:t>
      </w:r>
    </w:p>
    <w:p w14:paraId="116B5FB7" w14:textId="77777777" w:rsidR="00B42B5D" w:rsidRPr="00C6042D" w:rsidRDefault="00B42B5D" w:rsidP="00C6042D">
      <w:pPr>
        <w:spacing w:after="0" w:line="240" w:lineRule="auto"/>
        <w:rPr>
          <w:rFonts w:ascii="Arial" w:hAnsi="Arial" w:cs="Arial"/>
        </w:rPr>
      </w:pPr>
    </w:p>
    <w:p w14:paraId="5F43B5D6" w14:textId="77777777" w:rsidR="002423C2" w:rsidRPr="00C6042D" w:rsidRDefault="00B42B5D" w:rsidP="00C6042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C6042D">
        <w:rPr>
          <w:rFonts w:ascii="Arial" w:hAnsi="Arial" w:cs="Arial"/>
          <w:b/>
        </w:rPr>
        <w:t>Skill</w:t>
      </w:r>
      <w:r w:rsidR="00925D4C" w:rsidRPr="00C6042D">
        <w:rPr>
          <w:rFonts w:ascii="Arial" w:hAnsi="Arial" w:cs="Arial"/>
          <w:b/>
        </w:rPr>
        <w:t>s and knowledge (scored out of 10</w:t>
      </w:r>
      <w:r w:rsidRPr="00C6042D">
        <w:rPr>
          <w:rFonts w:ascii="Arial" w:hAnsi="Arial" w:cs="Arial"/>
          <w:b/>
        </w:rPr>
        <w:t xml:space="preserve">): </w:t>
      </w:r>
    </w:p>
    <w:p w14:paraId="43A3C216" w14:textId="77777777" w:rsidR="006072FD" w:rsidRPr="00C6042D" w:rsidRDefault="006072FD" w:rsidP="00C6042D">
      <w:pPr>
        <w:pStyle w:val="ListParagraph"/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>Panel members should have an appropriate level of skill and knowledge to assess research quality and research impa</w:t>
      </w:r>
      <w:r w:rsidR="00124F61" w:rsidRPr="00C6042D">
        <w:rPr>
          <w:rFonts w:ascii="Arial" w:hAnsi="Arial" w:cs="Arial"/>
        </w:rPr>
        <w:t>ct quality. They should be able to make informed comment and offer robust feedback.</w:t>
      </w:r>
    </w:p>
    <w:p w14:paraId="7C599CAE" w14:textId="77777777" w:rsidR="002423C2" w:rsidRPr="00C6042D" w:rsidRDefault="002423C2" w:rsidP="00C6042D">
      <w:pPr>
        <w:pStyle w:val="ListParagraph"/>
        <w:spacing w:after="0" w:line="240" w:lineRule="auto"/>
        <w:ind w:left="450"/>
        <w:rPr>
          <w:rFonts w:ascii="Arial" w:hAnsi="Arial" w:cs="Arial"/>
        </w:rPr>
      </w:pPr>
    </w:p>
    <w:p w14:paraId="14DCC57C" w14:textId="77777777" w:rsidR="00124F61" w:rsidRPr="00C6042D" w:rsidRDefault="002423C2" w:rsidP="00C6042D">
      <w:pPr>
        <w:pStyle w:val="ListParagraph"/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 xml:space="preserve">UOA Teams would particularly </w:t>
      </w:r>
      <w:r w:rsidR="00C17FAD" w:rsidRPr="00C6042D">
        <w:rPr>
          <w:rFonts w:ascii="Arial" w:hAnsi="Arial" w:cs="Arial"/>
        </w:rPr>
        <w:t xml:space="preserve">welcome </w:t>
      </w:r>
      <w:r w:rsidRPr="00C6042D">
        <w:rPr>
          <w:rFonts w:ascii="Arial" w:hAnsi="Arial" w:cs="Arial"/>
        </w:rPr>
        <w:t xml:space="preserve">EoIs from those who </w:t>
      </w:r>
      <w:r w:rsidR="006B1305" w:rsidRPr="00C6042D">
        <w:rPr>
          <w:rFonts w:ascii="Arial" w:hAnsi="Arial" w:cs="Arial"/>
        </w:rPr>
        <w:t>have</w:t>
      </w:r>
      <w:r w:rsidR="00124F61" w:rsidRPr="00C6042D">
        <w:rPr>
          <w:rFonts w:ascii="Arial" w:hAnsi="Arial" w:cs="Arial"/>
        </w:rPr>
        <w:t>:</w:t>
      </w:r>
    </w:p>
    <w:p w14:paraId="7490ECB4" w14:textId="751A36C8" w:rsidR="00124F61" w:rsidRPr="00C6042D" w:rsidRDefault="00124F61" w:rsidP="00C6042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>Experience r</w:t>
      </w:r>
      <w:r w:rsidR="006B1305" w:rsidRPr="00C6042D">
        <w:rPr>
          <w:rFonts w:ascii="Arial" w:hAnsi="Arial" w:cs="Arial"/>
        </w:rPr>
        <w:t xml:space="preserve">eviewing for </w:t>
      </w:r>
      <w:r w:rsidR="002423C2" w:rsidRPr="00C6042D">
        <w:rPr>
          <w:rFonts w:ascii="Arial" w:hAnsi="Arial" w:cs="Arial"/>
        </w:rPr>
        <w:t xml:space="preserve">previous REF </w:t>
      </w:r>
      <w:r w:rsidR="001B2710" w:rsidRPr="00C6042D">
        <w:rPr>
          <w:rFonts w:ascii="Arial" w:hAnsi="Arial" w:cs="Arial"/>
        </w:rPr>
        <w:t>mock</w:t>
      </w:r>
      <w:r w:rsidR="002423C2" w:rsidRPr="00C6042D">
        <w:rPr>
          <w:rFonts w:ascii="Arial" w:hAnsi="Arial" w:cs="Arial"/>
        </w:rPr>
        <w:t xml:space="preserve"> exercises </w:t>
      </w:r>
    </w:p>
    <w:p w14:paraId="76D59A3E" w14:textId="77777777" w:rsidR="00124F61" w:rsidRPr="00C6042D" w:rsidRDefault="00124F61" w:rsidP="00C6042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>E</w:t>
      </w:r>
      <w:r w:rsidR="002423C2" w:rsidRPr="00C6042D">
        <w:rPr>
          <w:rFonts w:ascii="Arial" w:hAnsi="Arial" w:cs="Arial"/>
        </w:rPr>
        <w:t>xperience in editorship</w:t>
      </w:r>
    </w:p>
    <w:p w14:paraId="7B8B293E" w14:textId="77777777" w:rsidR="00124F61" w:rsidRPr="00C6042D" w:rsidRDefault="00124F61" w:rsidP="00C6042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 xml:space="preserve">Experience </w:t>
      </w:r>
      <w:r w:rsidR="002423C2" w:rsidRPr="00C6042D">
        <w:rPr>
          <w:rFonts w:ascii="Arial" w:hAnsi="Arial" w:cs="Arial"/>
        </w:rPr>
        <w:t>peer review</w:t>
      </w:r>
    </w:p>
    <w:p w14:paraId="24BA1EF2" w14:textId="77777777" w:rsidR="00925D4C" w:rsidRPr="00C6042D" w:rsidRDefault="00925D4C" w:rsidP="00C6042D">
      <w:pPr>
        <w:spacing w:after="0" w:line="240" w:lineRule="auto"/>
        <w:rPr>
          <w:rFonts w:ascii="Arial" w:hAnsi="Arial" w:cs="Arial"/>
        </w:rPr>
      </w:pPr>
    </w:p>
    <w:p w14:paraId="1341E14A" w14:textId="2B0A8B14" w:rsidR="00925D4C" w:rsidRPr="00C6042D" w:rsidRDefault="00925D4C" w:rsidP="00C6042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C6042D">
        <w:rPr>
          <w:rFonts w:ascii="Arial" w:hAnsi="Arial" w:cs="Arial"/>
          <w:b/>
        </w:rPr>
        <w:t>Commitment</w:t>
      </w:r>
      <w:r w:rsidR="00EF39F1" w:rsidRPr="00C6042D">
        <w:rPr>
          <w:rFonts w:ascii="Arial" w:hAnsi="Arial" w:cs="Arial"/>
          <w:b/>
        </w:rPr>
        <w:t xml:space="preserve"> and</w:t>
      </w:r>
      <w:r w:rsidRPr="00C6042D">
        <w:rPr>
          <w:rFonts w:ascii="Arial" w:hAnsi="Arial" w:cs="Arial"/>
          <w:b/>
        </w:rPr>
        <w:t xml:space="preserve"> </w:t>
      </w:r>
      <w:r w:rsidR="006072FD" w:rsidRPr="00C6042D">
        <w:rPr>
          <w:rFonts w:ascii="Arial" w:hAnsi="Arial" w:cs="Arial"/>
          <w:b/>
        </w:rPr>
        <w:t>Capacity</w:t>
      </w:r>
      <w:r w:rsidRPr="00C6042D">
        <w:rPr>
          <w:rFonts w:ascii="Arial" w:hAnsi="Arial" w:cs="Arial"/>
          <w:b/>
        </w:rPr>
        <w:t xml:space="preserve"> (scored out of </w:t>
      </w:r>
      <w:r w:rsidR="00C6042D">
        <w:rPr>
          <w:rFonts w:ascii="Arial" w:hAnsi="Arial" w:cs="Arial"/>
          <w:b/>
        </w:rPr>
        <w:t>10</w:t>
      </w:r>
      <w:r w:rsidRPr="00C6042D">
        <w:rPr>
          <w:rFonts w:ascii="Arial" w:hAnsi="Arial" w:cs="Arial"/>
          <w:b/>
        </w:rPr>
        <w:t xml:space="preserve">): </w:t>
      </w:r>
    </w:p>
    <w:p w14:paraId="616C9046" w14:textId="77777777" w:rsidR="00925D4C" w:rsidRPr="00C6042D" w:rsidRDefault="00925D4C" w:rsidP="00C6042D">
      <w:pPr>
        <w:pStyle w:val="ListParagraph"/>
        <w:spacing w:after="0" w:line="240" w:lineRule="auto"/>
        <w:rPr>
          <w:rFonts w:ascii="Arial" w:hAnsi="Arial" w:cs="Arial"/>
        </w:rPr>
      </w:pPr>
      <w:r w:rsidRPr="00C6042D">
        <w:rPr>
          <w:rFonts w:ascii="Arial" w:hAnsi="Arial" w:cs="Arial"/>
        </w:rPr>
        <w:t xml:space="preserve">Being a panel member is a big commitment. Members need to be willing and able to make this commitment. </w:t>
      </w:r>
    </w:p>
    <w:p w14:paraId="1CE7B6B5" w14:textId="77777777" w:rsidR="00925D4C" w:rsidRPr="00C6042D" w:rsidRDefault="00925D4C" w:rsidP="00C6042D">
      <w:pPr>
        <w:spacing w:after="0" w:line="240" w:lineRule="auto"/>
        <w:ind w:left="720"/>
        <w:rPr>
          <w:rFonts w:ascii="Arial" w:hAnsi="Arial" w:cs="Arial"/>
          <w:b/>
        </w:rPr>
      </w:pPr>
    </w:p>
    <w:p w14:paraId="0058F91A" w14:textId="77777777" w:rsidR="00DE5937" w:rsidRPr="00C6042D" w:rsidRDefault="00DE5937" w:rsidP="00C6042D">
      <w:pPr>
        <w:spacing w:after="0" w:line="240" w:lineRule="auto"/>
        <w:rPr>
          <w:rFonts w:ascii="Arial" w:hAnsi="Arial" w:cs="Arial"/>
        </w:rPr>
      </w:pPr>
    </w:p>
    <w:p w14:paraId="70590886" w14:textId="77777777" w:rsidR="00F74736" w:rsidRPr="00C6042D" w:rsidRDefault="00982F77" w:rsidP="00C6042D">
      <w:pPr>
        <w:tabs>
          <w:tab w:val="left" w:pos="9170"/>
        </w:tabs>
        <w:spacing w:after="0" w:line="240" w:lineRule="auto"/>
        <w:rPr>
          <w:rFonts w:ascii="Arial" w:hAnsi="Arial" w:cs="Arial"/>
          <w:b/>
        </w:rPr>
      </w:pPr>
      <w:r w:rsidRPr="00C6042D">
        <w:rPr>
          <w:rFonts w:ascii="Arial" w:hAnsi="Arial" w:cs="Arial"/>
          <w:b/>
        </w:rPr>
        <w:t>Q</w:t>
      </w:r>
      <w:r w:rsidR="00F74736" w:rsidRPr="00C6042D">
        <w:rPr>
          <w:rFonts w:ascii="Arial" w:hAnsi="Arial" w:cs="Arial"/>
          <w:b/>
        </w:rPr>
        <w:t>uestions</w:t>
      </w:r>
      <w:r w:rsidR="003A1A2D" w:rsidRPr="00C6042D">
        <w:rPr>
          <w:rFonts w:ascii="Arial" w:hAnsi="Arial" w:cs="Arial"/>
          <w:b/>
        </w:rPr>
        <w:tab/>
      </w:r>
    </w:p>
    <w:p w14:paraId="464DFD6E" w14:textId="74F4BB36" w:rsidR="00F74736" w:rsidRPr="00C6042D" w:rsidRDefault="00982F77" w:rsidP="00C6042D">
      <w:pPr>
        <w:spacing w:after="0" w:line="240" w:lineRule="auto"/>
        <w:rPr>
          <w:rFonts w:ascii="Arial" w:hAnsi="Arial" w:cs="Arial"/>
        </w:rPr>
      </w:pPr>
      <w:bookmarkStart w:id="2" w:name="_Hlk113621002"/>
      <w:r w:rsidRPr="00C6042D">
        <w:rPr>
          <w:rFonts w:ascii="Arial" w:hAnsi="Arial" w:cs="Arial"/>
        </w:rPr>
        <w:t xml:space="preserve">Questions regarding the process should be directed to </w:t>
      </w:r>
      <w:bookmarkStart w:id="3" w:name="_Hlk113620982"/>
      <w:r w:rsidR="007425B1" w:rsidRPr="00C6042D">
        <w:fldChar w:fldCharType="begin"/>
      </w:r>
      <w:r w:rsidR="007425B1" w:rsidRPr="00C6042D">
        <w:rPr>
          <w:rFonts w:ascii="Arial" w:hAnsi="Arial" w:cs="Arial"/>
        </w:rPr>
        <w:instrText xml:space="preserve"> HYPERLINK "mailto:ref@bournemouth.ac.uk" </w:instrText>
      </w:r>
      <w:r w:rsidR="007425B1" w:rsidRPr="00C6042D">
        <w:fldChar w:fldCharType="separate"/>
      </w:r>
      <w:r w:rsidR="00F9126E" w:rsidRPr="00C6042D">
        <w:rPr>
          <w:rStyle w:val="Hyperlink"/>
          <w:rFonts w:ascii="Arial" w:hAnsi="Arial" w:cs="Arial"/>
        </w:rPr>
        <w:t>ref@bournemouth.ac.uk</w:t>
      </w:r>
      <w:r w:rsidR="007425B1" w:rsidRPr="00C6042D">
        <w:rPr>
          <w:rStyle w:val="Hyperlink"/>
          <w:rFonts w:ascii="Arial" w:hAnsi="Arial" w:cs="Arial"/>
        </w:rPr>
        <w:fldChar w:fldCharType="end"/>
      </w:r>
      <w:bookmarkEnd w:id="3"/>
      <w:r w:rsidR="00F9126E" w:rsidRPr="00C6042D">
        <w:rPr>
          <w:rFonts w:ascii="Arial" w:hAnsi="Arial" w:cs="Arial"/>
        </w:rPr>
        <w:t xml:space="preserve"> </w:t>
      </w:r>
      <w:r w:rsidRPr="00C6042D">
        <w:rPr>
          <w:rFonts w:ascii="Arial" w:hAnsi="Arial" w:cs="Arial"/>
        </w:rPr>
        <w:t xml:space="preserve">. UOA-specific questions should be directed to the </w:t>
      </w:r>
      <w:r w:rsidR="00F9126E" w:rsidRPr="00C6042D">
        <w:rPr>
          <w:rFonts w:ascii="Arial" w:hAnsi="Arial" w:cs="Arial"/>
        </w:rPr>
        <w:t xml:space="preserve">relevant </w:t>
      </w:r>
      <w:r w:rsidRPr="00C6042D">
        <w:rPr>
          <w:rFonts w:ascii="Arial" w:hAnsi="Arial" w:cs="Arial"/>
        </w:rPr>
        <w:t>UOA Leader</w:t>
      </w:r>
      <w:bookmarkEnd w:id="2"/>
      <w:r w:rsidR="00C6042D" w:rsidRPr="00C6042D">
        <w:rPr>
          <w:rFonts w:ascii="Arial" w:hAnsi="Arial" w:cs="Arial"/>
        </w:rPr>
        <w:t xml:space="preserve"> or </w:t>
      </w:r>
      <w:r w:rsidR="000B1D21">
        <w:rPr>
          <w:rFonts w:ascii="Arial" w:hAnsi="Arial" w:cs="Arial"/>
        </w:rPr>
        <w:t>ADRIE</w:t>
      </w:r>
      <w:r w:rsidR="00C6042D" w:rsidRPr="00C6042D">
        <w:rPr>
          <w:rFonts w:ascii="Arial" w:hAnsi="Arial" w:cs="Arial"/>
        </w:rPr>
        <w:t xml:space="preserve"> in their absence.</w:t>
      </w:r>
    </w:p>
    <w:sectPr w:rsidR="00F74736" w:rsidRPr="00C6042D" w:rsidSect="00C063D2">
      <w:footerReference w:type="default" r:id="rId10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6FFE" w14:textId="77777777" w:rsidR="006759BC" w:rsidRDefault="006759BC" w:rsidP="001E76EE">
      <w:pPr>
        <w:spacing w:after="0" w:line="240" w:lineRule="auto"/>
      </w:pPr>
      <w:r>
        <w:separator/>
      </w:r>
    </w:p>
  </w:endnote>
  <w:endnote w:type="continuationSeparator" w:id="0">
    <w:p w14:paraId="326A80CA" w14:textId="77777777" w:rsidR="006759BC" w:rsidRDefault="006759BC" w:rsidP="001E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08221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2422FE1" w14:textId="77777777" w:rsidR="006759BC" w:rsidRPr="001B0F8E" w:rsidRDefault="006759BC">
        <w:pPr>
          <w:pStyle w:val="Footer"/>
          <w:jc w:val="center"/>
          <w:rPr>
            <w:sz w:val="18"/>
            <w:szCs w:val="18"/>
          </w:rPr>
        </w:pPr>
        <w:r w:rsidRPr="001B0F8E">
          <w:rPr>
            <w:sz w:val="18"/>
            <w:szCs w:val="18"/>
          </w:rPr>
          <w:fldChar w:fldCharType="begin"/>
        </w:r>
        <w:r w:rsidRPr="001B0F8E">
          <w:rPr>
            <w:sz w:val="18"/>
            <w:szCs w:val="18"/>
          </w:rPr>
          <w:instrText xml:space="preserve"> PAGE   \* MERGEFORMAT </w:instrText>
        </w:r>
        <w:r w:rsidRPr="001B0F8E">
          <w:rPr>
            <w:sz w:val="18"/>
            <w:szCs w:val="18"/>
          </w:rPr>
          <w:fldChar w:fldCharType="separate"/>
        </w:r>
        <w:r w:rsidR="00723CC4">
          <w:rPr>
            <w:noProof/>
            <w:sz w:val="18"/>
            <w:szCs w:val="18"/>
          </w:rPr>
          <w:t>2</w:t>
        </w:r>
        <w:r w:rsidRPr="001B0F8E">
          <w:rPr>
            <w:noProof/>
            <w:sz w:val="18"/>
            <w:szCs w:val="18"/>
          </w:rPr>
          <w:fldChar w:fldCharType="end"/>
        </w:r>
      </w:p>
    </w:sdtContent>
  </w:sdt>
  <w:p w14:paraId="103388A2" w14:textId="77777777" w:rsidR="006759BC" w:rsidRPr="001B0F8E" w:rsidRDefault="006759BC" w:rsidP="001B0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7E28" w14:textId="77777777" w:rsidR="006759BC" w:rsidRDefault="006759BC" w:rsidP="001E76EE">
      <w:pPr>
        <w:spacing w:after="0" w:line="240" w:lineRule="auto"/>
      </w:pPr>
      <w:r>
        <w:separator/>
      </w:r>
    </w:p>
  </w:footnote>
  <w:footnote w:type="continuationSeparator" w:id="0">
    <w:p w14:paraId="7ED3B156" w14:textId="77777777" w:rsidR="006759BC" w:rsidRDefault="006759BC" w:rsidP="001E7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424"/>
    <w:multiLevelType w:val="hybridMultilevel"/>
    <w:tmpl w:val="2B0CC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473D"/>
    <w:multiLevelType w:val="hybridMultilevel"/>
    <w:tmpl w:val="C786F2F4"/>
    <w:lvl w:ilvl="0" w:tplc="44D85EF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194089"/>
    <w:multiLevelType w:val="hybridMultilevel"/>
    <w:tmpl w:val="263E9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D6343"/>
    <w:multiLevelType w:val="hybridMultilevel"/>
    <w:tmpl w:val="B76430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262B9"/>
    <w:multiLevelType w:val="multilevel"/>
    <w:tmpl w:val="26084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E58E9"/>
    <w:multiLevelType w:val="hybridMultilevel"/>
    <w:tmpl w:val="13585C68"/>
    <w:lvl w:ilvl="0" w:tplc="2B92CC5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30EF2"/>
    <w:multiLevelType w:val="multilevel"/>
    <w:tmpl w:val="FCB665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74589"/>
    <w:multiLevelType w:val="multilevel"/>
    <w:tmpl w:val="96E0B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A1FDB"/>
    <w:multiLevelType w:val="hybridMultilevel"/>
    <w:tmpl w:val="B6BA85DC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2225061"/>
    <w:multiLevelType w:val="hybridMultilevel"/>
    <w:tmpl w:val="D998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F5FE5"/>
    <w:multiLevelType w:val="hybridMultilevel"/>
    <w:tmpl w:val="B308D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00442"/>
    <w:multiLevelType w:val="hybridMultilevel"/>
    <w:tmpl w:val="C532AB72"/>
    <w:lvl w:ilvl="0" w:tplc="B1AED9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018A7"/>
    <w:multiLevelType w:val="multilevel"/>
    <w:tmpl w:val="CD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306CA"/>
    <w:multiLevelType w:val="multilevel"/>
    <w:tmpl w:val="6554B1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570C81"/>
    <w:multiLevelType w:val="hybridMultilevel"/>
    <w:tmpl w:val="5ED21DD8"/>
    <w:lvl w:ilvl="0" w:tplc="B282B8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23804"/>
    <w:multiLevelType w:val="hybridMultilevel"/>
    <w:tmpl w:val="6F046C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5E1241"/>
    <w:multiLevelType w:val="multilevel"/>
    <w:tmpl w:val="1B308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64A1D"/>
    <w:multiLevelType w:val="hybridMultilevel"/>
    <w:tmpl w:val="FE56F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A33BE"/>
    <w:multiLevelType w:val="hybridMultilevel"/>
    <w:tmpl w:val="6F268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20AFE"/>
    <w:multiLevelType w:val="hybridMultilevel"/>
    <w:tmpl w:val="BC58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96F75"/>
    <w:multiLevelType w:val="hybridMultilevel"/>
    <w:tmpl w:val="5D8E9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E5301"/>
    <w:multiLevelType w:val="multilevel"/>
    <w:tmpl w:val="4B045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D46D44"/>
    <w:multiLevelType w:val="multilevel"/>
    <w:tmpl w:val="11483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BA1457"/>
    <w:multiLevelType w:val="hybridMultilevel"/>
    <w:tmpl w:val="0C465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B37C6"/>
    <w:multiLevelType w:val="hybridMultilevel"/>
    <w:tmpl w:val="DCAE9D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B959D0"/>
    <w:multiLevelType w:val="multilevel"/>
    <w:tmpl w:val="870A3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190559">
    <w:abstractNumId w:val="17"/>
  </w:num>
  <w:num w:numId="2" w16cid:durableId="511526871">
    <w:abstractNumId w:val="14"/>
  </w:num>
  <w:num w:numId="3" w16cid:durableId="492334103">
    <w:abstractNumId w:val="10"/>
  </w:num>
  <w:num w:numId="4" w16cid:durableId="149177779">
    <w:abstractNumId w:val="21"/>
  </w:num>
  <w:num w:numId="5" w16cid:durableId="11299842">
    <w:abstractNumId w:val="4"/>
  </w:num>
  <w:num w:numId="6" w16cid:durableId="1743016536">
    <w:abstractNumId w:val="16"/>
  </w:num>
  <w:num w:numId="7" w16cid:durableId="1775856317">
    <w:abstractNumId w:val="19"/>
  </w:num>
  <w:num w:numId="8" w16cid:durableId="851190388">
    <w:abstractNumId w:val="18"/>
  </w:num>
  <w:num w:numId="9" w16cid:durableId="1795250237">
    <w:abstractNumId w:val="11"/>
  </w:num>
  <w:num w:numId="10" w16cid:durableId="1415905342">
    <w:abstractNumId w:val="24"/>
  </w:num>
  <w:num w:numId="11" w16cid:durableId="1851752004">
    <w:abstractNumId w:val="1"/>
  </w:num>
  <w:num w:numId="12" w16cid:durableId="1443574319">
    <w:abstractNumId w:val="8"/>
  </w:num>
  <w:num w:numId="13" w16cid:durableId="1298487883">
    <w:abstractNumId w:val="5"/>
  </w:num>
  <w:num w:numId="14" w16cid:durableId="1437094306">
    <w:abstractNumId w:val="9"/>
  </w:num>
  <w:num w:numId="15" w16cid:durableId="518928441">
    <w:abstractNumId w:val="20"/>
  </w:num>
  <w:num w:numId="16" w16cid:durableId="1333607173">
    <w:abstractNumId w:val="3"/>
  </w:num>
  <w:num w:numId="17" w16cid:durableId="111751272">
    <w:abstractNumId w:val="23"/>
  </w:num>
  <w:num w:numId="18" w16cid:durableId="2107923921">
    <w:abstractNumId w:val="15"/>
  </w:num>
  <w:num w:numId="19" w16cid:durableId="2100634643">
    <w:abstractNumId w:val="0"/>
  </w:num>
  <w:num w:numId="20" w16cid:durableId="1840996379">
    <w:abstractNumId w:val="2"/>
  </w:num>
  <w:num w:numId="21" w16cid:durableId="603610277">
    <w:abstractNumId w:val="12"/>
  </w:num>
  <w:num w:numId="22" w16cid:durableId="883178537">
    <w:abstractNumId w:val="22"/>
  </w:num>
  <w:num w:numId="23" w16cid:durableId="1758936676">
    <w:abstractNumId w:val="7"/>
  </w:num>
  <w:num w:numId="24" w16cid:durableId="1864511296">
    <w:abstractNumId w:val="6"/>
  </w:num>
  <w:num w:numId="25" w16cid:durableId="510412252">
    <w:abstractNumId w:val="25"/>
  </w:num>
  <w:num w:numId="26" w16cid:durableId="1344822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9D"/>
    <w:rsid w:val="00010EB9"/>
    <w:rsid w:val="00065A5C"/>
    <w:rsid w:val="00072233"/>
    <w:rsid w:val="000B1D21"/>
    <w:rsid w:val="000C1113"/>
    <w:rsid w:val="000F6299"/>
    <w:rsid w:val="00124F61"/>
    <w:rsid w:val="00125DD3"/>
    <w:rsid w:val="001630AC"/>
    <w:rsid w:val="001B0F8E"/>
    <w:rsid w:val="001B199D"/>
    <w:rsid w:val="001B2710"/>
    <w:rsid w:val="001E76EE"/>
    <w:rsid w:val="001F7344"/>
    <w:rsid w:val="00233EAC"/>
    <w:rsid w:val="002423C2"/>
    <w:rsid w:val="003103F0"/>
    <w:rsid w:val="00315FE4"/>
    <w:rsid w:val="003A1A2D"/>
    <w:rsid w:val="0042578B"/>
    <w:rsid w:val="00426693"/>
    <w:rsid w:val="004A13E7"/>
    <w:rsid w:val="004A3634"/>
    <w:rsid w:val="00523086"/>
    <w:rsid w:val="00587E1A"/>
    <w:rsid w:val="005E08EF"/>
    <w:rsid w:val="00600D34"/>
    <w:rsid w:val="006072FD"/>
    <w:rsid w:val="006340AE"/>
    <w:rsid w:val="00672A51"/>
    <w:rsid w:val="006759BC"/>
    <w:rsid w:val="006A376B"/>
    <w:rsid w:val="006B1305"/>
    <w:rsid w:val="00706B8A"/>
    <w:rsid w:val="00723CC4"/>
    <w:rsid w:val="007425B1"/>
    <w:rsid w:val="007B2E4C"/>
    <w:rsid w:val="007D0113"/>
    <w:rsid w:val="008940FD"/>
    <w:rsid w:val="00925D4C"/>
    <w:rsid w:val="00982F77"/>
    <w:rsid w:val="00995AC6"/>
    <w:rsid w:val="009D458A"/>
    <w:rsid w:val="00A51444"/>
    <w:rsid w:val="00A5581D"/>
    <w:rsid w:val="00A67D6D"/>
    <w:rsid w:val="00A71E7B"/>
    <w:rsid w:val="00AC3698"/>
    <w:rsid w:val="00AE3358"/>
    <w:rsid w:val="00AF72EB"/>
    <w:rsid w:val="00B42B5D"/>
    <w:rsid w:val="00B621E5"/>
    <w:rsid w:val="00B933C3"/>
    <w:rsid w:val="00BB36F3"/>
    <w:rsid w:val="00BC25A7"/>
    <w:rsid w:val="00C063D2"/>
    <w:rsid w:val="00C17FAD"/>
    <w:rsid w:val="00C3437F"/>
    <w:rsid w:val="00C6042D"/>
    <w:rsid w:val="00C73D6E"/>
    <w:rsid w:val="00C8553D"/>
    <w:rsid w:val="00CD2B37"/>
    <w:rsid w:val="00CD6EEC"/>
    <w:rsid w:val="00CD7591"/>
    <w:rsid w:val="00D4046A"/>
    <w:rsid w:val="00DA0CA0"/>
    <w:rsid w:val="00DE5937"/>
    <w:rsid w:val="00E327C8"/>
    <w:rsid w:val="00E55606"/>
    <w:rsid w:val="00E70788"/>
    <w:rsid w:val="00EB3CCF"/>
    <w:rsid w:val="00EF39F1"/>
    <w:rsid w:val="00F23BA2"/>
    <w:rsid w:val="00F30739"/>
    <w:rsid w:val="00F516F9"/>
    <w:rsid w:val="00F74736"/>
    <w:rsid w:val="00F9126E"/>
    <w:rsid w:val="00FB607A"/>
    <w:rsid w:val="00FC3FC6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5DB6AE4"/>
  <w15:docId w15:val="{A9EB6993-18D7-4959-BA1A-149CE8AB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9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6B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6693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940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40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40F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6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6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76EE"/>
    <w:rPr>
      <w:vertAlign w:val="superscript"/>
    </w:rPr>
  </w:style>
  <w:style w:type="paragraph" w:styleId="BodyText">
    <w:name w:val="Body Text"/>
    <w:basedOn w:val="Normal"/>
    <w:link w:val="BodyTextChar"/>
    <w:rsid w:val="00FB607A"/>
    <w:pPr>
      <w:spacing w:after="0" w:line="240" w:lineRule="auto"/>
      <w:ind w:right="-1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FB607A"/>
    <w:rPr>
      <w:rFonts w:ascii="Arial" w:eastAsia="Times New Roman" w:hAnsi="Arial" w:cs="Arial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00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34"/>
  </w:style>
  <w:style w:type="paragraph" w:styleId="Footer">
    <w:name w:val="footer"/>
    <w:basedOn w:val="Normal"/>
    <w:link w:val="FooterChar"/>
    <w:uiPriority w:val="99"/>
    <w:unhideWhenUsed/>
    <w:rsid w:val="00600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D34"/>
  </w:style>
  <w:style w:type="paragraph" w:styleId="NoSpacing">
    <w:name w:val="No Spacing"/>
    <w:uiPriority w:val="99"/>
    <w:qFormat/>
    <w:rsid w:val="00AC369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759BC"/>
    <w:rPr>
      <w:color w:val="954F72" w:themeColor="followedHyperlink"/>
      <w:u w:val="single"/>
    </w:rPr>
  </w:style>
  <w:style w:type="paragraph" w:customStyle="1" w:styleId="Pa13">
    <w:name w:val="Pa13"/>
    <w:basedOn w:val="Default"/>
    <w:next w:val="Default"/>
    <w:uiPriority w:val="99"/>
    <w:rsid w:val="00010EB9"/>
    <w:pPr>
      <w:spacing w:line="201" w:lineRule="atLeast"/>
    </w:pPr>
    <w:rPr>
      <w:rFonts w:ascii="Open Sans SemiBold" w:hAnsi="Open Sans SemiBold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10EB9"/>
    <w:pPr>
      <w:spacing w:line="201" w:lineRule="atLeast"/>
    </w:pPr>
    <w:rPr>
      <w:rFonts w:ascii="Open Sans SemiBold" w:hAnsi="Open Sans SemiBold" w:cstheme="minorBidi"/>
      <w:color w:val="auto"/>
    </w:rPr>
  </w:style>
  <w:style w:type="character" w:customStyle="1" w:styleId="ListParagraphChar">
    <w:name w:val="List Paragraph Char"/>
    <w:link w:val="ListParagraph"/>
    <w:uiPriority w:val="34"/>
    <w:locked/>
    <w:rsid w:val="00C6042D"/>
  </w:style>
  <w:style w:type="character" w:styleId="UnresolvedMention">
    <w:name w:val="Unresolved Mention"/>
    <w:basedOn w:val="DefaultParagraphFont"/>
    <w:uiPriority w:val="99"/>
    <w:semiHidden/>
    <w:unhideWhenUsed/>
    <w:rsid w:val="000B1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5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1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2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f@bournemou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92F9-1EAB-4488-8FD2-48558206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Julie,Northam</dc:creator>
  <cp:lastModifiedBy>Claire Fenton</cp:lastModifiedBy>
  <cp:revision>18</cp:revision>
  <cp:lastPrinted>2018-11-08T14:20:00Z</cp:lastPrinted>
  <dcterms:created xsi:type="dcterms:W3CDTF">2018-11-07T16:25:00Z</dcterms:created>
  <dcterms:modified xsi:type="dcterms:W3CDTF">2026-05-13T12:34:00Z</dcterms:modified>
</cp:coreProperties>
</file>